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AAB" w:rsidRPr="002B566D" w:rsidRDefault="00901AAB" w:rsidP="002B566D">
      <w:pPr>
        <w:pStyle w:val="Default"/>
        <w:jc w:val="both"/>
        <w:rPr>
          <w:rFonts w:ascii="Century Gothic" w:hAnsi="Century Gothic"/>
          <w:sz w:val="20"/>
          <w:szCs w:val="20"/>
        </w:rPr>
      </w:pPr>
      <w:bookmarkStart w:id="0" w:name="_GoBack"/>
      <w:bookmarkEnd w:id="0"/>
    </w:p>
    <w:p w:rsidR="0080489E" w:rsidRPr="00EF1A3D" w:rsidRDefault="00267395" w:rsidP="002B566D">
      <w:pPr>
        <w:pStyle w:val="Default"/>
        <w:jc w:val="both"/>
        <w:rPr>
          <w:rFonts w:ascii="Century Gothic" w:hAnsi="Century Gothic"/>
          <w:b/>
          <w:bCs/>
          <w:sz w:val="28"/>
          <w:szCs w:val="28"/>
        </w:rPr>
      </w:pPr>
      <w:r w:rsidRPr="00EF1A3D">
        <w:rPr>
          <w:rFonts w:ascii="Century Gothic" w:hAnsi="Century Gothic"/>
          <w:b/>
          <w:bCs/>
          <w:sz w:val="28"/>
          <w:szCs w:val="28"/>
        </w:rPr>
        <w:t>Abbey Manor Group</w:t>
      </w:r>
      <w:r w:rsidR="00901AAB" w:rsidRPr="00EF1A3D">
        <w:rPr>
          <w:rFonts w:ascii="Century Gothic" w:hAnsi="Century Gothic"/>
          <w:b/>
          <w:bCs/>
          <w:sz w:val="28"/>
          <w:szCs w:val="28"/>
        </w:rPr>
        <w:t xml:space="preserve"> </w:t>
      </w:r>
      <w:r w:rsidR="00D81F72">
        <w:rPr>
          <w:rFonts w:ascii="Century Gothic" w:hAnsi="Century Gothic"/>
          <w:b/>
          <w:bCs/>
          <w:sz w:val="28"/>
          <w:szCs w:val="28"/>
        </w:rPr>
        <w:t>Limited</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b/>
          <w:bCs/>
          <w:sz w:val="20"/>
          <w:szCs w:val="20"/>
        </w:rPr>
        <w:t xml:space="preserve"> </w:t>
      </w:r>
    </w:p>
    <w:p w:rsidR="00901AAB" w:rsidRPr="002B566D"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Privacy </w:t>
      </w:r>
      <w:r w:rsidR="003806AC">
        <w:rPr>
          <w:rFonts w:ascii="Century Gothic" w:hAnsi="Century Gothic"/>
          <w:b/>
          <w:bCs/>
          <w:sz w:val="20"/>
          <w:szCs w:val="20"/>
        </w:rPr>
        <w:t>Statement</w:t>
      </w:r>
      <w:r w:rsidR="00E20609">
        <w:rPr>
          <w:rFonts w:ascii="Century Gothic" w:hAnsi="Century Gothic"/>
          <w:b/>
          <w:bCs/>
          <w:sz w:val="20"/>
          <w:szCs w:val="20"/>
        </w:rPr>
        <w:t xml:space="preserve"> - EMPLOYEES</w:t>
      </w:r>
    </w:p>
    <w:p w:rsidR="002B566D" w:rsidRPr="002B566D" w:rsidRDefault="002B566D"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As </w:t>
      </w:r>
      <w:r w:rsidR="00D81F72">
        <w:rPr>
          <w:rFonts w:ascii="Century Gothic" w:hAnsi="Century Gothic"/>
          <w:sz w:val="20"/>
          <w:szCs w:val="20"/>
        </w:rPr>
        <w:t>your employer</w:t>
      </w:r>
      <w:r w:rsidRPr="002B566D">
        <w:rPr>
          <w:rFonts w:ascii="Century Gothic" w:hAnsi="Century Gothic"/>
          <w:sz w:val="20"/>
          <w:szCs w:val="20"/>
        </w:rPr>
        <w:t>, we (</w:t>
      </w:r>
      <w:r w:rsidR="00267395" w:rsidRPr="002B566D">
        <w:rPr>
          <w:rFonts w:ascii="Century Gothic" w:hAnsi="Century Gothic"/>
          <w:sz w:val="20"/>
          <w:szCs w:val="20"/>
        </w:rPr>
        <w:t>Abbey Manor Group</w:t>
      </w:r>
      <w:r w:rsidRPr="002B566D">
        <w:rPr>
          <w:rFonts w:ascii="Century Gothic" w:hAnsi="Century Gothic"/>
          <w:sz w:val="20"/>
          <w:szCs w:val="20"/>
        </w:rPr>
        <w:t xml:space="preserve"> Limited) are committed to protecting your privacy and other rights under the data protection legislation, including the new EU General Data Protection Regulation (</w:t>
      </w:r>
      <w:r w:rsidRPr="002B566D">
        <w:rPr>
          <w:rFonts w:ascii="Century Gothic" w:hAnsi="Century Gothic"/>
          <w:b/>
          <w:bCs/>
          <w:sz w:val="20"/>
          <w:szCs w:val="20"/>
        </w:rPr>
        <w:t>GDPR</w:t>
      </w:r>
      <w:r w:rsidRPr="002B566D">
        <w:rPr>
          <w:rFonts w:ascii="Century Gothic" w:hAnsi="Century Gothic"/>
          <w:sz w:val="20"/>
          <w:szCs w:val="20"/>
        </w:rPr>
        <w:t xml:space="preserve">) which comes into force on 25 May 2018. We are "data controllers" for the purpose the legislation. This statement explains how we may collect, use and share your personal data.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Information we may collect from you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may collect and process personal data which you provide to us in connection with </w:t>
      </w:r>
      <w:r w:rsidR="00D81F72">
        <w:rPr>
          <w:rFonts w:ascii="Century Gothic" w:hAnsi="Century Gothic"/>
          <w:sz w:val="20"/>
          <w:szCs w:val="20"/>
        </w:rPr>
        <w:t>your employment</w:t>
      </w:r>
      <w:r w:rsidRPr="002B566D">
        <w:rPr>
          <w:rFonts w:ascii="Century Gothic" w:hAnsi="Century Gothic"/>
          <w:sz w:val="20"/>
          <w:szCs w:val="20"/>
        </w:rPr>
        <w:t xml:space="preserve">. This may include your contact details; information as to your date of birth, gender, and marital status; </w:t>
      </w:r>
      <w:r w:rsidR="00D81F72">
        <w:rPr>
          <w:rFonts w:ascii="Century Gothic" w:hAnsi="Century Gothic"/>
          <w:sz w:val="20"/>
          <w:szCs w:val="20"/>
        </w:rPr>
        <w:t>address</w:t>
      </w:r>
      <w:r w:rsidRPr="002B566D">
        <w:rPr>
          <w:rFonts w:ascii="Century Gothic" w:hAnsi="Century Gothic"/>
          <w:sz w:val="20"/>
          <w:szCs w:val="20"/>
        </w:rPr>
        <w:t xml:space="preserve">; information as to your family members and dependants; and (where </w:t>
      </w:r>
      <w:r w:rsidR="00D81F72">
        <w:rPr>
          <w:rFonts w:ascii="Century Gothic" w:hAnsi="Century Gothic"/>
          <w:sz w:val="20"/>
          <w:szCs w:val="20"/>
        </w:rPr>
        <w:t>funds</w:t>
      </w:r>
      <w:r w:rsidRPr="002B566D">
        <w:rPr>
          <w:rFonts w:ascii="Century Gothic" w:hAnsi="Century Gothic"/>
          <w:sz w:val="20"/>
          <w:szCs w:val="20"/>
        </w:rPr>
        <w:t xml:space="preserve"> are payable to you) your bank details. </w:t>
      </w:r>
    </w:p>
    <w:p w:rsidR="00E134E0" w:rsidRPr="002B566D" w:rsidRDefault="00E134E0"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In addition, we may in some circumstances hold and process personal data about you which is deemed "sensitive" for the purpose of the legislation – such as information about your health. For example, we may hold and process information about your health if you </w:t>
      </w:r>
      <w:r w:rsidR="00D81F72">
        <w:rPr>
          <w:rFonts w:ascii="Century Gothic" w:hAnsi="Century Gothic"/>
          <w:sz w:val="20"/>
          <w:szCs w:val="20"/>
        </w:rPr>
        <w:t>have a condition that may be affected by the duties you may be expected to carry out as part of your employment.</w:t>
      </w:r>
      <w:r w:rsidRPr="002B566D">
        <w:rPr>
          <w:rFonts w:ascii="Century Gothic" w:hAnsi="Century Gothic"/>
          <w:sz w:val="20"/>
          <w:szCs w:val="20"/>
        </w:rPr>
        <w:t xml:space="preserve"> </w:t>
      </w:r>
    </w:p>
    <w:p w:rsidR="005D186E" w:rsidRDefault="005D186E" w:rsidP="002B566D">
      <w:pPr>
        <w:pStyle w:val="Default"/>
        <w:jc w:val="both"/>
        <w:rPr>
          <w:rFonts w:ascii="Century Gothic" w:hAnsi="Century Gothic"/>
          <w:sz w:val="20"/>
          <w:szCs w:val="20"/>
        </w:rPr>
      </w:pPr>
    </w:p>
    <w:p w:rsidR="005D186E" w:rsidRPr="005440A1" w:rsidRDefault="005D186E" w:rsidP="005D186E">
      <w:pPr>
        <w:pStyle w:val="Default"/>
        <w:jc w:val="both"/>
        <w:rPr>
          <w:rFonts w:ascii="Century Gothic" w:hAnsi="Century Gothic"/>
          <w:color w:val="auto"/>
          <w:sz w:val="20"/>
          <w:szCs w:val="20"/>
        </w:rPr>
      </w:pPr>
      <w:r w:rsidRPr="005440A1">
        <w:rPr>
          <w:rFonts w:ascii="Century Gothic" w:hAnsi="Century Gothic"/>
          <w:color w:val="auto"/>
          <w:sz w:val="20"/>
          <w:szCs w:val="20"/>
        </w:rPr>
        <w:t xml:space="preserve">We may also retain copies of your passport (as proof your eligibility to work in the UK) </w:t>
      </w:r>
      <w:r w:rsidR="008D081C">
        <w:rPr>
          <w:rFonts w:ascii="Century Gothic" w:hAnsi="Century Gothic"/>
          <w:color w:val="auto"/>
          <w:sz w:val="20"/>
          <w:szCs w:val="20"/>
        </w:rPr>
        <w:t>and/or</w:t>
      </w:r>
      <w:r w:rsidRPr="005440A1">
        <w:rPr>
          <w:rFonts w:ascii="Century Gothic" w:hAnsi="Century Gothic"/>
          <w:color w:val="auto"/>
          <w:sz w:val="20"/>
          <w:szCs w:val="20"/>
        </w:rPr>
        <w:t xml:space="preserve"> </w:t>
      </w:r>
      <w:r w:rsidR="008D081C">
        <w:rPr>
          <w:rFonts w:ascii="Century Gothic" w:hAnsi="Century Gothic"/>
          <w:color w:val="auto"/>
          <w:sz w:val="20"/>
          <w:szCs w:val="20"/>
        </w:rPr>
        <w:t xml:space="preserve">your </w:t>
      </w:r>
      <w:r w:rsidRPr="005440A1">
        <w:rPr>
          <w:rFonts w:ascii="Century Gothic" w:hAnsi="Century Gothic"/>
          <w:color w:val="auto"/>
          <w:sz w:val="20"/>
          <w:szCs w:val="20"/>
        </w:rPr>
        <w:t>driving licence (as proof of eligibility to drive company vehicles).</w:t>
      </w:r>
    </w:p>
    <w:p w:rsidR="005D186E" w:rsidRDefault="005D186E"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Information which we may collect from others </w:t>
      </w:r>
    </w:p>
    <w:p w:rsidR="00E172B7" w:rsidRPr="002B566D" w:rsidRDefault="00E172B7"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may collect and process personal data about you from </w:t>
      </w:r>
      <w:r w:rsidR="00D81F72">
        <w:rPr>
          <w:rFonts w:ascii="Century Gothic" w:hAnsi="Century Gothic"/>
          <w:sz w:val="20"/>
          <w:szCs w:val="20"/>
        </w:rPr>
        <w:t>other</w:t>
      </w:r>
      <w:r w:rsidRPr="002B566D">
        <w:rPr>
          <w:rFonts w:ascii="Century Gothic" w:hAnsi="Century Gothic"/>
          <w:sz w:val="20"/>
          <w:szCs w:val="20"/>
        </w:rPr>
        <w:t xml:space="preserve"> third parties</w:t>
      </w:r>
      <w:r w:rsidR="00D81F72">
        <w:rPr>
          <w:rFonts w:ascii="Century Gothic" w:hAnsi="Century Gothic"/>
          <w:sz w:val="20"/>
          <w:szCs w:val="20"/>
        </w:rPr>
        <w:t xml:space="preserve">, </w:t>
      </w:r>
      <w:proofErr w:type="spellStart"/>
      <w:r w:rsidR="00D81F72">
        <w:rPr>
          <w:rFonts w:ascii="Century Gothic" w:hAnsi="Century Gothic"/>
          <w:sz w:val="20"/>
          <w:szCs w:val="20"/>
        </w:rPr>
        <w:t>e.g</w:t>
      </w:r>
      <w:proofErr w:type="spellEnd"/>
      <w:r w:rsidR="00D81F72">
        <w:rPr>
          <w:rFonts w:ascii="Century Gothic" w:hAnsi="Century Gothic"/>
          <w:sz w:val="20"/>
          <w:szCs w:val="20"/>
        </w:rPr>
        <w:t xml:space="preserve"> previous employers</w:t>
      </w:r>
      <w:r w:rsidRPr="002B566D">
        <w:rPr>
          <w:rFonts w:ascii="Century Gothic" w:hAnsi="Century Gothic"/>
          <w:sz w:val="20"/>
          <w:szCs w:val="20"/>
        </w:rPr>
        <w:t xml:space="preserve">. This may include information relating to your employment, salary and benefit rights, to the extent relevant for the purpose of the </w:t>
      </w:r>
      <w:r w:rsidR="00D81F72">
        <w:rPr>
          <w:rFonts w:ascii="Century Gothic" w:hAnsi="Century Gothic"/>
          <w:sz w:val="20"/>
          <w:szCs w:val="20"/>
        </w:rPr>
        <w:t>commencement of employment and payment of salaries</w:t>
      </w:r>
      <w:r w:rsidRPr="002B566D">
        <w:rPr>
          <w:rFonts w:ascii="Century Gothic" w:hAnsi="Century Gothic"/>
          <w:sz w:val="20"/>
          <w:szCs w:val="20"/>
        </w:rPr>
        <w:t xml:space="preserve">. We may on occasions collect personal data relating to you from third parties such as HM Revenue &amp; Customs and other regulatory authorities.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Processing your personal data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process your personal data and the personal data of other people (such as your </w:t>
      </w:r>
      <w:r w:rsidR="00D81F72">
        <w:rPr>
          <w:rFonts w:ascii="Century Gothic" w:hAnsi="Century Gothic"/>
          <w:sz w:val="20"/>
          <w:szCs w:val="20"/>
        </w:rPr>
        <w:t>next of kin/emergency contact details</w:t>
      </w:r>
      <w:r w:rsidRPr="002B566D">
        <w:rPr>
          <w:rFonts w:ascii="Century Gothic" w:hAnsi="Century Gothic"/>
          <w:sz w:val="20"/>
          <w:szCs w:val="20"/>
        </w:rPr>
        <w:t>) provided by you</w:t>
      </w:r>
      <w:r w:rsidR="00E20609">
        <w:rPr>
          <w:rFonts w:ascii="Century Gothic" w:hAnsi="Century Gothic"/>
          <w:sz w:val="20"/>
          <w:szCs w:val="20"/>
        </w:rPr>
        <w:t>.</w:t>
      </w:r>
    </w:p>
    <w:p w:rsidR="00E134E0" w:rsidRPr="002B566D" w:rsidRDefault="00E134E0"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normally rely upon  </w:t>
      </w:r>
      <w:r w:rsidR="000E21AF">
        <w:rPr>
          <w:rFonts w:ascii="Century Gothic" w:hAnsi="Century Gothic"/>
          <w:sz w:val="20"/>
          <w:szCs w:val="20"/>
        </w:rPr>
        <w:t>our duty to comply with legal obligations under employment law and statute</w:t>
      </w:r>
      <w:r w:rsidR="000E21AF" w:rsidRPr="002B566D">
        <w:rPr>
          <w:rFonts w:ascii="Century Gothic" w:hAnsi="Century Gothic"/>
          <w:sz w:val="20"/>
          <w:szCs w:val="20"/>
        </w:rPr>
        <w:t xml:space="preserve"> as the legal basis for processing your personal data. </w:t>
      </w:r>
      <w:r w:rsidR="000E21AF">
        <w:rPr>
          <w:rFonts w:ascii="Century Gothic" w:hAnsi="Century Gothic"/>
          <w:sz w:val="20"/>
          <w:szCs w:val="20"/>
        </w:rPr>
        <w:t xml:space="preserve">Where not necessary to comply with legal obligation, we will need to process your data for the purposes of pursuing our legitimate interests. </w:t>
      </w:r>
      <w:r w:rsidRPr="002B566D">
        <w:rPr>
          <w:rFonts w:ascii="Century Gothic" w:hAnsi="Century Gothic"/>
          <w:sz w:val="20"/>
          <w:szCs w:val="20"/>
        </w:rPr>
        <w:t xml:space="preserve">This means that we will process personal data for the purpose of legitimate interests which we as </w:t>
      </w:r>
      <w:r w:rsidR="00D81F72">
        <w:rPr>
          <w:rFonts w:ascii="Century Gothic" w:hAnsi="Century Gothic"/>
          <w:sz w:val="20"/>
          <w:szCs w:val="20"/>
        </w:rPr>
        <w:t>employer</w:t>
      </w:r>
      <w:r w:rsidRPr="002B566D">
        <w:rPr>
          <w:rFonts w:ascii="Century Gothic" w:hAnsi="Century Gothic"/>
          <w:sz w:val="20"/>
          <w:szCs w:val="20"/>
        </w:rPr>
        <w:t xml:space="preserve"> (or a third party to whom we disclose the data in accordance with this statement) are pursuing. The legislation permits this, provided that our legitimate interests are not overridden by the interests or fundamental rights and freedom of </w:t>
      </w:r>
      <w:r w:rsidR="00D81F72">
        <w:rPr>
          <w:rFonts w:ascii="Century Gothic" w:hAnsi="Century Gothic"/>
          <w:sz w:val="20"/>
          <w:szCs w:val="20"/>
        </w:rPr>
        <w:t>employees.</w:t>
      </w:r>
    </w:p>
    <w:p w:rsidR="00E134E0" w:rsidRDefault="00E134E0" w:rsidP="002B566D">
      <w:pPr>
        <w:pStyle w:val="Default"/>
        <w:jc w:val="both"/>
        <w:rPr>
          <w:rFonts w:ascii="Century Gothic" w:hAnsi="Century Gothic"/>
          <w:sz w:val="20"/>
          <w:szCs w:val="20"/>
        </w:rPr>
      </w:pPr>
    </w:p>
    <w:p w:rsidR="000E21AF" w:rsidRDefault="000E21AF" w:rsidP="000E21AF">
      <w:pPr>
        <w:pStyle w:val="Default"/>
        <w:jc w:val="both"/>
        <w:rPr>
          <w:rFonts w:ascii="Century Gothic" w:hAnsi="Century Gothic"/>
          <w:sz w:val="20"/>
          <w:szCs w:val="20"/>
        </w:rPr>
      </w:pPr>
      <w:r>
        <w:rPr>
          <w:rFonts w:ascii="Century Gothic" w:hAnsi="Century Gothic"/>
          <w:sz w:val="20"/>
          <w:szCs w:val="20"/>
        </w:rPr>
        <w:t>In circumstances where we share responsibility as data controller of your personal data with other parties e.g. pension administrators, this is because they have an obligation to act in accordance with their responsibilities under relevant legislation and professional guidance, so such processing will be for the same legal basis as detailed above.</w:t>
      </w:r>
    </w:p>
    <w:p w:rsidR="000E21AF" w:rsidRPr="002B566D" w:rsidRDefault="000E21AF"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If we are required to process sensitive personal data (see above), we will approach you or the relevant individuals for specific consent to the processing.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Retention of personal data </w:t>
      </w:r>
    </w:p>
    <w:p w:rsidR="00E172B7" w:rsidRPr="002B566D" w:rsidRDefault="00E172B7" w:rsidP="002B566D">
      <w:pPr>
        <w:pStyle w:val="Default"/>
        <w:jc w:val="both"/>
        <w:rPr>
          <w:rFonts w:ascii="Century Gothic" w:hAnsi="Century Gothic"/>
          <w:sz w:val="20"/>
          <w:szCs w:val="20"/>
        </w:rPr>
      </w:pPr>
    </w:p>
    <w:p w:rsidR="002B566D" w:rsidRPr="002B566D" w:rsidRDefault="00901AAB" w:rsidP="002B566D">
      <w:pPr>
        <w:jc w:val="both"/>
        <w:rPr>
          <w:rFonts w:ascii="Century Gothic" w:hAnsi="Century Gothic"/>
          <w:sz w:val="20"/>
          <w:szCs w:val="20"/>
        </w:rPr>
      </w:pPr>
      <w:r w:rsidRPr="002B566D">
        <w:rPr>
          <w:rFonts w:ascii="Century Gothic" w:hAnsi="Century Gothic"/>
          <w:sz w:val="20"/>
          <w:szCs w:val="20"/>
        </w:rPr>
        <w:t xml:space="preserve">We will hold personal data of for as long as may be necessary in order to administer </w:t>
      </w:r>
      <w:r w:rsidR="00D81F72">
        <w:rPr>
          <w:rFonts w:ascii="Century Gothic" w:hAnsi="Century Gothic"/>
          <w:sz w:val="20"/>
          <w:szCs w:val="20"/>
        </w:rPr>
        <w:t>salaries</w:t>
      </w:r>
      <w:r w:rsidRPr="002B566D">
        <w:rPr>
          <w:rFonts w:ascii="Century Gothic" w:hAnsi="Century Gothic"/>
          <w:sz w:val="20"/>
          <w:szCs w:val="20"/>
        </w:rPr>
        <w:t xml:space="preserve"> and to maintain a record of steps which we have taken</w:t>
      </w:r>
      <w:r w:rsidR="000E21AF">
        <w:rPr>
          <w:rFonts w:ascii="Century Gothic" w:hAnsi="Century Gothic"/>
          <w:sz w:val="20"/>
          <w:szCs w:val="20"/>
        </w:rPr>
        <w:t xml:space="preserve"> to fulfil our obligations</w:t>
      </w:r>
      <w:r w:rsidRPr="002B566D">
        <w:rPr>
          <w:rFonts w:ascii="Century Gothic" w:hAnsi="Century Gothic"/>
          <w:sz w:val="20"/>
          <w:szCs w:val="20"/>
        </w:rPr>
        <w:t xml:space="preserve">. This means that we may retain personal data for very long periods, including after entitlement to receive </w:t>
      </w:r>
      <w:r w:rsidR="00D81F72">
        <w:rPr>
          <w:rFonts w:ascii="Century Gothic" w:hAnsi="Century Gothic"/>
          <w:sz w:val="20"/>
          <w:szCs w:val="20"/>
        </w:rPr>
        <w:t>payment</w:t>
      </w:r>
      <w:r w:rsidRPr="002B566D">
        <w:rPr>
          <w:rFonts w:ascii="Century Gothic" w:hAnsi="Century Gothic"/>
          <w:sz w:val="20"/>
          <w:szCs w:val="20"/>
        </w:rPr>
        <w:t xml:space="preserve"> </w:t>
      </w:r>
      <w:r w:rsidR="008D081C" w:rsidRPr="005440A1">
        <w:rPr>
          <w:rFonts w:ascii="Century Gothic" w:hAnsi="Century Gothic"/>
          <w:sz w:val="20"/>
          <w:szCs w:val="20"/>
        </w:rPr>
        <w:t>and</w:t>
      </w:r>
      <w:r w:rsidR="00053FD4">
        <w:rPr>
          <w:rFonts w:ascii="Century Gothic" w:hAnsi="Century Gothic"/>
          <w:sz w:val="20"/>
          <w:szCs w:val="20"/>
        </w:rPr>
        <w:t xml:space="preserve"> </w:t>
      </w:r>
      <w:r w:rsidR="008D081C" w:rsidRPr="005440A1">
        <w:rPr>
          <w:rFonts w:ascii="Century Gothic" w:hAnsi="Century Gothic"/>
          <w:sz w:val="20"/>
          <w:szCs w:val="20"/>
        </w:rPr>
        <w:t>statutory retention periods</w:t>
      </w:r>
      <w:r w:rsidR="008D081C" w:rsidRPr="008D081C">
        <w:rPr>
          <w:rFonts w:ascii="Century Gothic" w:hAnsi="Century Gothic"/>
          <w:sz w:val="20"/>
          <w:szCs w:val="20"/>
        </w:rPr>
        <w:t xml:space="preserve"> </w:t>
      </w:r>
      <w:r w:rsidRPr="002B566D">
        <w:rPr>
          <w:rFonts w:ascii="Century Gothic" w:hAnsi="Century Gothic"/>
          <w:sz w:val="20"/>
          <w:szCs w:val="20"/>
        </w:rPr>
        <w:t>ha</w:t>
      </w:r>
      <w:r w:rsidR="008D081C">
        <w:rPr>
          <w:rFonts w:ascii="Century Gothic" w:hAnsi="Century Gothic"/>
          <w:sz w:val="20"/>
          <w:szCs w:val="20"/>
        </w:rPr>
        <w:t xml:space="preserve">ve </w:t>
      </w:r>
      <w:r w:rsidRPr="002B566D">
        <w:rPr>
          <w:rFonts w:ascii="Century Gothic" w:hAnsi="Century Gothic"/>
          <w:sz w:val="20"/>
          <w:szCs w:val="20"/>
        </w:rPr>
        <w:t xml:space="preserve">ceased.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keep our retention policy under review having regard to matters such as the period over which questions or claims could realistically emerge.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Disclosure of personal data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In connection with the administration of </w:t>
      </w:r>
      <w:r w:rsidR="00D81F72">
        <w:rPr>
          <w:rFonts w:ascii="Century Gothic" w:hAnsi="Century Gothic"/>
          <w:sz w:val="20"/>
          <w:szCs w:val="20"/>
        </w:rPr>
        <w:t>payroll</w:t>
      </w:r>
      <w:r w:rsidRPr="002B566D">
        <w:rPr>
          <w:rFonts w:ascii="Century Gothic" w:hAnsi="Century Gothic"/>
          <w:sz w:val="20"/>
          <w:szCs w:val="20"/>
        </w:rPr>
        <w:t>, we may engage or transact with pensions administrators, a</w:t>
      </w:r>
      <w:r w:rsidR="00E20609">
        <w:rPr>
          <w:rFonts w:ascii="Century Gothic" w:hAnsi="Century Gothic"/>
          <w:sz w:val="20"/>
          <w:szCs w:val="20"/>
        </w:rPr>
        <w:t xml:space="preserve">ctuaries, accountants, lawyers, </w:t>
      </w:r>
      <w:r w:rsidRPr="002B566D">
        <w:rPr>
          <w:rFonts w:ascii="Century Gothic" w:hAnsi="Century Gothic"/>
          <w:sz w:val="20"/>
          <w:szCs w:val="20"/>
        </w:rPr>
        <w:t xml:space="preserve">insurers (e.g. </w:t>
      </w:r>
      <w:r w:rsidR="00D81F72">
        <w:rPr>
          <w:rFonts w:ascii="Century Gothic" w:hAnsi="Century Gothic"/>
          <w:sz w:val="20"/>
          <w:szCs w:val="20"/>
        </w:rPr>
        <w:t>life assurance)</w:t>
      </w:r>
      <w:r w:rsidRPr="002B566D">
        <w:rPr>
          <w:rFonts w:ascii="Century Gothic" w:hAnsi="Century Gothic"/>
          <w:sz w:val="20"/>
          <w:szCs w:val="20"/>
        </w:rPr>
        <w:t xml:space="preserve">, and other similar external advisers, service providers and actual or proposed counterparties. We may disclose your personal data to these third parties in connection with the services which the third parties provide to us or otherwise for the purpose of the relevant transaction. We will ensure that personal data is processed in accordance with our instructions and in circumstances which require the recipient to observe industry standard security measures in respect of the personal data. </w:t>
      </w:r>
    </w:p>
    <w:p w:rsidR="00E134E0" w:rsidRPr="002B566D" w:rsidRDefault="00E134E0"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may in any case disclose your personal data to a third party where necessary in order to comply with a legal obligation. </w:t>
      </w:r>
    </w:p>
    <w:p w:rsidR="00E134E0" w:rsidRPr="002B566D" w:rsidRDefault="00E134E0"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will not disclose personal data to third parties for the purposes of marketing.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International transfers of personal data </w:t>
      </w:r>
    </w:p>
    <w:p w:rsidR="00E172B7" w:rsidRPr="002B566D" w:rsidRDefault="00E172B7"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As required by data protection legislation, we have strict security procedures regarding the storage and disclosure of personal data. The personal data that we collect about you may be transferred to, and stored at, or processed in one or more countries outside the European Economic Area (</w:t>
      </w:r>
      <w:r w:rsidRPr="002B566D">
        <w:rPr>
          <w:rFonts w:ascii="Century Gothic" w:hAnsi="Century Gothic"/>
          <w:b/>
          <w:bCs/>
          <w:sz w:val="20"/>
          <w:szCs w:val="20"/>
        </w:rPr>
        <w:t>EEA</w:t>
      </w:r>
      <w:r w:rsidRPr="002B566D">
        <w:rPr>
          <w:rFonts w:ascii="Century Gothic" w:hAnsi="Century Gothic"/>
          <w:sz w:val="20"/>
          <w:szCs w:val="20"/>
        </w:rPr>
        <w:t xml:space="preserve">) which have not yet been deemed by the European Commission to offer adequate data protection. The personal data may also be processed by staff operating outside the EEA who work for us or for our third parties. In such cases, we will take appropriate steps to ensure an adequate level of data protection in the country of the recipient as required under the GDPR. We will supply details of any such steps on request. If we cannot ensure such an adequate level of data protection, your personal data will only be transferred outside the EEA if you have consented to the transfer. </w:t>
      </w:r>
    </w:p>
    <w:p w:rsidR="00267395" w:rsidRPr="002B566D" w:rsidRDefault="00267395" w:rsidP="002B566D">
      <w:pPr>
        <w:pStyle w:val="Default"/>
        <w:jc w:val="both"/>
        <w:rPr>
          <w:rFonts w:ascii="Century Gothic" w:hAnsi="Century Gothic"/>
          <w:sz w:val="20"/>
          <w:szCs w:val="20"/>
        </w:rPr>
      </w:pPr>
    </w:p>
    <w:p w:rsidR="00E172B7"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Automated decision-making</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b/>
          <w:bCs/>
          <w:sz w:val="20"/>
          <w:szCs w:val="20"/>
        </w:rPr>
        <w:t xml:space="preserve">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do not envisage that any decisions will be taken about you using automated means. </w:t>
      </w:r>
    </w:p>
    <w:p w:rsidR="00267395" w:rsidRPr="002B566D"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Your rights under the GDPR </w:t>
      </w:r>
    </w:p>
    <w:p w:rsidR="00E172B7" w:rsidRPr="002B566D" w:rsidRDefault="00E172B7"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You have rights under the GDPR including: </w:t>
      </w:r>
    </w:p>
    <w:p w:rsidR="000960BB" w:rsidRPr="002B566D" w:rsidRDefault="000960BB"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access your personal data;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have your personal data rectified if it is inaccurate or incomplete;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have your personal data deleted or removed if there is no reason for its continued storage and processing;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object to your personal data being processed and to restrict the processing of your personal data in certain circumstances; </w:t>
      </w: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 the right to request the transfer of your personal data to another party; and </w:t>
      </w:r>
    </w:p>
    <w:p w:rsidR="008D081C" w:rsidRDefault="008D081C"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sz w:val="20"/>
          <w:szCs w:val="20"/>
        </w:rPr>
      </w:pPr>
      <w:r w:rsidRPr="002B566D">
        <w:rPr>
          <w:rFonts w:ascii="Century Gothic" w:hAnsi="Century Gothic"/>
          <w:sz w:val="20"/>
          <w:szCs w:val="20"/>
        </w:rPr>
        <w:lastRenderedPageBreak/>
        <w:t xml:space="preserve">• where you have provided your consent to the collection, processing and transfer of your personal data for a specific purpose, you have the right to withdraw your consent. </w:t>
      </w:r>
    </w:p>
    <w:p w:rsidR="00012066" w:rsidRPr="002B566D" w:rsidRDefault="00012066" w:rsidP="002B566D">
      <w:pPr>
        <w:pStyle w:val="Default"/>
        <w:jc w:val="both"/>
        <w:rPr>
          <w:rFonts w:ascii="Century Gothic" w:hAnsi="Century Gothic"/>
          <w:sz w:val="20"/>
          <w:szCs w:val="20"/>
        </w:rPr>
      </w:pPr>
    </w:p>
    <w:p w:rsidR="00901AAB" w:rsidRPr="002B566D" w:rsidRDefault="00901AAB" w:rsidP="002B566D">
      <w:pPr>
        <w:jc w:val="both"/>
        <w:rPr>
          <w:rFonts w:ascii="Century Gothic" w:hAnsi="Century Gothic"/>
          <w:sz w:val="20"/>
          <w:szCs w:val="20"/>
        </w:rPr>
      </w:pPr>
      <w:r w:rsidRPr="002B566D">
        <w:rPr>
          <w:rFonts w:ascii="Century Gothic" w:hAnsi="Century Gothic"/>
          <w:sz w:val="20"/>
          <w:szCs w:val="20"/>
        </w:rPr>
        <w:t>If you wish to exercise any of these rights, please contact us as explained below</w:t>
      </w:r>
    </w:p>
    <w:p w:rsidR="00EF1A3D" w:rsidRDefault="00EF1A3D" w:rsidP="002B566D">
      <w:pPr>
        <w:pStyle w:val="Default"/>
        <w:jc w:val="both"/>
        <w:rPr>
          <w:rFonts w:ascii="Century Gothic" w:hAnsi="Century Gothic"/>
          <w:b/>
          <w:bCs/>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Our right to make changes </w:t>
      </w:r>
    </w:p>
    <w:p w:rsidR="00E172B7" w:rsidRPr="002B566D" w:rsidRDefault="00E172B7" w:rsidP="002B566D">
      <w:pPr>
        <w:pStyle w:val="Default"/>
        <w:jc w:val="both"/>
        <w:rPr>
          <w:rFonts w:ascii="Century Gothic" w:hAnsi="Century Gothic"/>
          <w:sz w:val="20"/>
          <w:szCs w:val="20"/>
        </w:rPr>
      </w:pPr>
    </w:p>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We reserve the right to make changes to this statement and to our data protection policies and procedures. Where we do, the changes will extend to personal data obtained by us prior to the date of the change, unless we decide otherwise. If we change the statement, the revised version will be posted on </w:t>
      </w:r>
      <w:r w:rsidR="00D2234A">
        <w:rPr>
          <w:rFonts w:ascii="Century Gothic" w:hAnsi="Century Gothic"/>
          <w:sz w:val="20"/>
          <w:szCs w:val="20"/>
        </w:rPr>
        <w:t>www.abbeymanor.com.</w:t>
      </w:r>
      <w:r w:rsidRPr="002B566D">
        <w:rPr>
          <w:rFonts w:ascii="Century Gothic" w:hAnsi="Century Gothic"/>
          <w:sz w:val="20"/>
          <w:szCs w:val="20"/>
        </w:rPr>
        <w:t xml:space="preserve"> Please visit the website regularly and review the statement, so that you understand the purposes for which we process your personal data. </w:t>
      </w:r>
    </w:p>
    <w:p w:rsidR="00267395" w:rsidRDefault="00267395" w:rsidP="002B566D">
      <w:pPr>
        <w:pStyle w:val="Default"/>
        <w:jc w:val="both"/>
        <w:rPr>
          <w:rFonts w:ascii="Century Gothic" w:hAnsi="Century Gothic"/>
          <w:sz w:val="20"/>
          <w:szCs w:val="20"/>
        </w:rPr>
      </w:pPr>
    </w:p>
    <w:p w:rsidR="00901AAB" w:rsidRDefault="00901AAB" w:rsidP="002B566D">
      <w:pPr>
        <w:pStyle w:val="Default"/>
        <w:jc w:val="both"/>
        <w:rPr>
          <w:rFonts w:ascii="Century Gothic" w:hAnsi="Century Gothic"/>
          <w:b/>
          <w:bCs/>
          <w:sz w:val="20"/>
          <w:szCs w:val="20"/>
        </w:rPr>
      </w:pPr>
      <w:r w:rsidRPr="002B566D">
        <w:rPr>
          <w:rFonts w:ascii="Century Gothic" w:hAnsi="Century Gothic"/>
          <w:b/>
          <w:bCs/>
          <w:sz w:val="20"/>
          <w:szCs w:val="20"/>
        </w:rPr>
        <w:t xml:space="preserve">Complaints </w:t>
      </w:r>
    </w:p>
    <w:p w:rsidR="00E172B7" w:rsidRPr="002B566D" w:rsidRDefault="00E172B7" w:rsidP="002B566D">
      <w:pPr>
        <w:pStyle w:val="Default"/>
        <w:jc w:val="both"/>
        <w:rPr>
          <w:rFonts w:ascii="Century Gothic" w:hAnsi="Century Gothic"/>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728"/>
        <w:gridCol w:w="2728"/>
      </w:tblGrid>
      <w:tr w:rsidR="00901AAB" w:rsidRPr="002B566D" w:rsidTr="00267395">
        <w:trPr>
          <w:trHeight w:val="725"/>
        </w:trPr>
        <w:tc>
          <w:tcPr>
            <w:tcW w:w="2728" w:type="dxa"/>
          </w:tcPr>
          <w:p w:rsidR="00901AAB" w:rsidRPr="002B566D" w:rsidRDefault="00901AAB" w:rsidP="00E172B7">
            <w:pPr>
              <w:pStyle w:val="Default"/>
              <w:jc w:val="both"/>
              <w:rPr>
                <w:rFonts w:ascii="Century Gothic" w:hAnsi="Century Gothic"/>
                <w:sz w:val="20"/>
                <w:szCs w:val="20"/>
              </w:rPr>
            </w:pPr>
            <w:r w:rsidRPr="002B566D">
              <w:rPr>
                <w:rFonts w:ascii="Century Gothic" w:hAnsi="Century Gothic"/>
                <w:sz w:val="20"/>
                <w:szCs w:val="20"/>
              </w:rPr>
              <w:t xml:space="preserve">Where you are dissatisfied with any aspect of our handling of your personal data you have a right to lodge a complaint with the Information </w:t>
            </w:r>
            <w:r w:rsidR="00E172B7">
              <w:rPr>
                <w:rFonts w:ascii="Century Gothic" w:hAnsi="Century Gothic"/>
                <w:sz w:val="20"/>
                <w:szCs w:val="20"/>
              </w:rPr>
              <w:t>Commissioners Office</w:t>
            </w:r>
            <w:r w:rsidR="000960BB">
              <w:rPr>
                <w:rFonts w:ascii="Century Gothic" w:hAnsi="Century Gothic"/>
                <w:sz w:val="20"/>
                <w:szCs w:val="20"/>
              </w:rPr>
              <w:t>:</w:t>
            </w:r>
          </w:p>
        </w:tc>
        <w:tc>
          <w:tcPr>
            <w:tcW w:w="2728" w:type="dxa"/>
          </w:tcPr>
          <w:p w:rsidR="000960BB" w:rsidRDefault="000960BB" w:rsidP="002B566D">
            <w:pPr>
              <w:pStyle w:val="Default"/>
              <w:jc w:val="both"/>
              <w:rPr>
                <w:rFonts w:ascii="Century Gothic" w:hAnsi="Century Gothic"/>
                <w:sz w:val="20"/>
                <w:szCs w:val="20"/>
              </w:rPr>
            </w:pPr>
            <w:r>
              <w:rPr>
                <w:rFonts w:ascii="Century Gothic" w:hAnsi="Century Gothic"/>
                <w:sz w:val="20"/>
                <w:szCs w:val="20"/>
              </w:rPr>
              <w:t>ICO</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Wycliffe House</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Water Lane</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Wilmslow</w:t>
            </w:r>
          </w:p>
          <w:p w:rsidR="00E172B7" w:rsidRDefault="00E172B7" w:rsidP="002B566D">
            <w:pPr>
              <w:pStyle w:val="Default"/>
              <w:jc w:val="both"/>
              <w:rPr>
                <w:rFonts w:ascii="Century Gothic" w:hAnsi="Century Gothic"/>
                <w:sz w:val="20"/>
                <w:szCs w:val="20"/>
              </w:rPr>
            </w:pPr>
            <w:r>
              <w:rPr>
                <w:rFonts w:ascii="Century Gothic" w:hAnsi="Century Gothic"/>
                <w:sz w:val="20"/>
                <w:szCs w:val="20"/>
              </w:rPr>
              <w:t>Cheshire</w:t>
            </w:r>
          </w:p>
          <w:p w:rsidR="00901AAB" w:rsidRPr="002B566D" w:rsidRDefault="00E172B7" w:rsidP="002B566D">
            <w:pPr>
              <w:pStyle w:val="Default"/>
              <w:jc w:val="both"/>
              <w:rPr>
                <w:rFonts w:ascii="Century Gothic" w:hAnsi="Century Gothic"/>
                <w:sz w:val="20"/>
                <w:szCs w:val="20"/>
              </w:rPr>
            </w:pPr>
            <w:r>
              <w:rPr>
                <w:rFonts w:ascii="Century Gothic" w:hAnsi="Century Gothic"/>
                <w:sz w:val="20"/>
                <w:szCs w:val="20"/>
              </w:rPr>
              <w:t>SK9 5AF</w:t>
            </w:r>
            <w:r w:rsidR="00901AAB" w:rsidRPr="002B566D">
              <w:rPr>
                <w:rFonts w:ascii="Century Gothic" w:hAnsi="Century Gothic"/>
                <w:sz w:val="20"/>
                <w:szCs w:val="20"/>
              </w:rPr>
              <w:t xml:space="preserve"> </w:t>
            </w:r>
          </w:p>
        </w:tc>
      </w:tr>
      <w:tr w:rsidR="00901AAB" w:rsidRPr="002B566D" w:rsidTr="00267395">
        <w:trPr>
          <w:trHeight w:val="162"/>
        </w:trPr>
        <w:tc>
          <w:tcPr>
            <w:tcW w:w="2728" w:type="dxa"/>
          </w:tcPr>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Tel: </w:t>
            </w:r>
          </w:p>
        </w:tc>
        <w:tc>
          <w:tcPr>
            <w:tcW w:w="2728" w:type="dxa"/>
          </w:tcPr>
          <w:p w:rsidR="00901AAB" w:rsidRPr="002B566D" w:rsidRDefault="00E172B7" w:rsidP="0080489E">
            <w:pPr>
              <w:pStyle w:val="Default"/>
              <w:jc w:val="both"/>
              <w:rPr>
                <w:rFonts w:ascii="Century Gothic" w:hAnsi="Century Gothic"/>
                <w:sz w:val="20"/>
                <w:szCs w:val="20"/>
              </w:rPr>
            </w:pPr>
            <w:r>
              <w:rPr>
                <w:rFonts w:ascii="Century Gothic" w:hAnsi="Century Gothic"/>
                <w:sz w:val="20"/>
                <w:szCs w:val="20"/>
              </w:rPr>
              <w:t xml:space="preserve">0303 123 1113  </w:t>
            </w:r>
          </w:p>
        </w:tc>
      </w:tr>
      <w:tr w:rsidR="00901AAB" w:rsidRPr="002B566D" w:rsidTr="00267395">
        <w:trPr>
          <w:trHeight w:val="162"/>
        </w:trPr>
        <w:tc>
          <w:tcPr>
            <w:tcW w:w="2728" w:type="dxa"/>
          </w:tcPr>
          <w:p w:rsidR="00901AAB" w:rsidRPr="002B566D" w:rsidRDefault="00901AAB" w:rsidP="002B566D">
            <w:pPr>
              <w:pStyle w:val="Default"/>
              <w:jc w:val="both"/>
              <w:rPr>
                <w:rFonts w:ascii="Century Gothic" w:hAnsi="Century Gothic"/>
                <w:sz w:val="20"/>
                <w:szCs w:val="20"/>
              </w:rPr>
            </w:pPr>
            <w:r w:rsidRPr="002B566D">
              <w:rPr>
                <w:rFonts w:ascii="Century Gothic" w:hAnsi="Century Gothic"/>
                <w:sz w:val="20"/>
                <w:szCs w:val="20"/>
              </w:rPr>
              <w:t xml:space="preserve">Email: </w:t>
            </w:r>
          </w:p>
        </w:tc>
        <w:tc>
          <w:tcPr>
            <w:tcW w:w="2728" w:type="dxa"/>
          </w:tcPr>
          <w:p w:rsidR="00901AAB" w:rsidRPr="002B566D" w:rsidRDefault="00E172B7" w:rsidP="002B566D">
            <w:pPr>
              <w:pStyle w:val="Default"/>
              <w:jc w:val="both"/>
              <w:rPr>
                <w:rFonts w:ascii="Century Gothic" w:hAnsi="Century Gothic"/>
                <w:sz w:val="20"/>
                <w:szCs w:val="20"/>
              </w:rPr>
            </w:pPr>
            <w:r>
              <w:rPr>
                <w:rFonts w:ascii="Century Gothic" w:hAnsi="Century Gothic"/>
                <w:sz w:val="20"/>
                <w:szCs w:val="20"/>
              </w:rPr>
              <w:t>casework@ico.org.uk</w:t>
            </w:r>
            <w:r w:rsidR="00901AAB" w:rsidRPr="002B566D">
              <w:rPr>
                <w:rFonts w:ascii="Century Gothic" w:hAnsi="Century Gothic"/>
                <w:sz w:val="20"/>
                <w:szCs w:val="20"/>
              </w:rPr>
              <w:t xml:space="preserve"> </w:t>
            </w:r>
          </w:p>
        </w:tc>
      </w:tr>
      <w:tr w:rsidR="00E172B7" w:rsidRPr="002B566D" w:rsidTr="00267395">
        <w:trPr>
          <w:trHeight w:val="162"/>
        </w:trPr>
        <w:tc>
          <w:tcPr>
            <w:tcW w:w="2728" w:type="dxa"/>
          </w:tcPr>
          <w:p w:rsidR="00E172B7" w:rsidRPr="002B566D" w:rsidRDefault="00E172B7" w:rsidP="002B566D">
            <w:pPr>
              <w:pStyle w:val="Default"/>
              <w:jc w:val="both"/>
              <w:rPr>
                <w:rFonts w:ascii="Century Gothic" w:hAnsi="Century Gothic"/>
                <w:sz w:val="20"/>
                <w:szCs w:val="20"/>
              </w:rPr>
            </w:pPr>
          </w:p>
        </w:tc>
        <w:tc>
          <w:tcPr>
            <w:tcW w:w="2728" w:type="dxa"/>
          </w:tcPr>
          <w:p w:rsidR="00E172B7" w:rsidRPr="002B566D" w:rsidRDefault="00E172B7" w:rsidP="002B566D">
            <w:pPr>
              <w:pStyle w:val="Default"/>
              <w:jc w:val="both"/>
              <w:rPr>
                <w:rFonts w:ascii="Century Gothic" w:hAnsi="Century Gothic"/>
                <w:sz w:val="20"/>
                <w:szCs w:val="20"/>
              </w:rPr>
            </w:pPr>
          </w:p>
        </w:tc>
      </w:tr>
    </w:tbl>
    <w:p w:rsidR="00E172B7" w:rsidRDefault="00E172B7" w:rsidP="00E172B7">
      <w:pPr>
        <w:autoSpaceDE w:val="0"/>
        <w:autoSpaceDN w:val="0"/>
        <w:adjustRightInd w:val="0"/>
        <w:spacing w:after="0" w:line="240" w:lineRule="auto"/>
        <w:rPr>
          <w:rFonts w:ascii="Arial" w:hAnsi="Arial" w:cs="Arial"/>
          <w:b/>
          <w:bCs/>
          <w:color w:val="000000"/>
        </w:rPr>
      </w:pPr>
    </w:p>
    <w:p w:rsidR="00E172B7" w:rsidRPr="00E172B7" w:rsidRDefault="00E172B7" w:rsidP="00E172B7">
      <w:pPr>
        <w:autoSpaceDE w:val="0"/>
        <w:autoSpaceDN w:val="0"/>
        <w:adjustRightInd w:val="0"/>
        <w:spacing w:after="0" w:line="240" w:lineRule="auto"/>
        <w:rPr>
          <w:rFonts w:ascii="Arial" w:hAnsi="Arial" w:cs="Arial"/>
          <w:b/>
          <w:bCs/>
          <w:color w:val="000000"/>
          <w:sz w:val="20"/>
          <w:szCs w:val="20"/>
        </w:rPr>
      </w:pPr>
      <w:r w:rsidRPr="00E172B7">
        <w:rPr>
          <w:rFonts w:ascii="Arial" w:hAnsi="Arial" w:cs="Arial"/>
          <w:b/>
          <w:bCs/>
          <w:color w:val="000000"/>
          <w:sz w:val="20"/>
          <w:szCs w:val="20"/>
        </w:rPr>
        <w:t xml:space="preserve">Further information </w:t>
      </w:r>
    </w:p>
    <w:p w:rsidR="00E172B7" w:rsidRPr="00E172B7" w:rsidRDefault="00E172B7" w:rsidP="00E172B7">
      <w:pPr>
        <w:autoSpaceDE w:val="0"/>
        <w:autoSpaceDN w:val="0"/>
        <w:adjustRightInd w:val="0"/>
        <w:spacing w:after="0" w:line="240" w:lineRule="auto"/>
        <w:rPr>
          <w:rFonts w:ascii="Arial" w:hAnsi="Arial" w:cs="Arial"/>
          <w:color w:val="000000"/>
          <w:sz w:val="20"/>
          <w:szCs w:val="20"/>
        </w:rPr>
      </w:pP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r w:rsidRPr="00E172B7">
        <w:rPr>
          <w:rFonts w:ascii="Century Gothic" w:hAnsi="Century Gothic" w:cs="Arial"/>
          <w:color w:val="000000"/>
          <w:sz w:val="20"/>
          <w:szCs w:val="20"/>
        </w:rPr>
        <w:t>If you have any questions about the matters covered by this statement, please contact Abbey Manor Group Limited by one of the following means</w:t>
      </w:r>
      <w:r w:rsidRPr="00E172B7">
        <w:rPr>
          <w:rFonts w:ascii="Arial" w:hAnsi="Arial" w:cs="Arial"/>
          <w:color w:val="000000"/>
          <w:sz w:val="20"/>
          <w:szCs w:val="20"/>
        </w:rPr>
        <w:t xml:space="preserve">: </w:t>
      </w: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r w:rsidRPr="00E172B7">
        <w:rPr>
          <w:rFonts w:ascii="Webdings" w:hAnsi="Webdings" w:cs="Webdings"/>
          <w:color w:val="000000"/>
          <w:sz w:val="20"/>
          <w:szCs w:val="20"/>
        </w:rPr>
        <w:t></w:t>
      </w:r>
      <w:r w:rsidRPr="00E172B7">
        <w:rPr>
          <w:rFonts w:ascii="Webdings" w:hAnsi="Webdings" w:cs="Webdings"/>
          <w:color w:val="000000"/>
          <w:sz w:val="20"/>
          <w:szCs w:val="20"/>
        </w:rPr>
        <w:t></w:t>
      </w:r>
      <w:r w:rsidRPr="00E172B7">
        <w:rPr>
          <w:rFonts w:ascii="Century Gothic" w:hAnsi="Century Gothic" w:cs="Arial"/>
          <w:color w:val="000000"/>
          <w:sz w:val="20"/>
          <w:szCs w:val="20"/>
        </w:rPr>
        <w:t>The Abbey, Preston Road, Yeovil BA20 2EN</w:t>
      </w:r>
    </w:p>
    <w:p w:rsidR="00E172B7" w:rsidRPr="00E172B7" w:rsidRDefault="00E172B7" w:rsidP="00012066">
      <w:pPr>
        <w:autoSpaceDE w:val="0"/>
        <w:autoSpaceDN w:val="0"/>
        <w:adjustRightInd w:val="0"/>
        <w:spacing w:after="0" w:line="240" w:lineRule="auto"/>
        <w:jc w:val="both"/>
        <w:rPr>
          <w:rFonts w:ascii="Arial" w:hAnsi="Arial" w:cs="Arial"/>
          <w:color w:val="000000"/>
          <w:sz w:val="20"/>
          <w:szCs w:val="20"/>
        </w:rPr>
      </w:pPr>
      <w:r w:rsidRPr="00E172B7">
        <w:rPr>
          <w:rFonts w:ascii="Webdings" w:hAnsi="Webdings" w:cs="Webdings"/>
          <w:color w:val="000000"/>
          <w:sz w:val="20"/>
          <w:szCs w:val="20"/>
        </w:rPr>
        <w:t></w:t>
      </w:r>
      <w:r w:rsidRPr="00E172B7">
        <w:rPr>
          <w:rFonts w:ascii="Webdings" w:hAnsi="Webdings" w:cs="Webdings"/>
          <w:color w:val="000000"/>
          <w:sz w:val="20"/>
          <w:szCs w:val="20"/>
        </w:rPr>
        <w:t></w:t>
      </w:r>
      <w:r w:rsidRPr="00E172B7">
        <w:rPr>
          <w:rFonts w:ascii="Century Gothic" w:hAnsi="Century Gothic" w:cs="Arial"/>
          <w:color w:val="000000"/>
          <w:sz w:val="20"/>
          <w:szCs w:val="20"/>
        </w:rPr>
        <w:t>jking@abbeymanor.com</w:t>
      </w:r>
      <w:r w:rsidRPr="00E172B7">
        <w:rPr>
          <w:rFonts w:ascii="Arial" w:hAnsi="Arial" w:cs="Arial"/>
          <w:color w:val="000000"/>
          <w:sz w:val="20"/>
          <w:szCs w:val="20"/>
        </w:rPr>
        <w:t xml:space="preserve"> </w:t>
      </w:r>
    </w:p>
    <w:p w:rsidR="00901AAB" w:rsidRPr="00E172B7" w:rsidRDefault="00E172B7" w:rsidP="00012066">
      <w:pPr>
        <w:jc w:val="both"/>
        <w:rPr>
          <w:rFonts w:ascii="Century Gothic" w:hAnsi="Century Gothic"/>
          <w:sz w:val="20"/>
          <w:szCs w:val="20"/>
        </w:rPr>
      </w:pPr>
      <w:r w:rsidRPr="00E172B7">
        <w:rPr>
          <w:rFonts w:ascii="Webdings" w:hAnsi="Webdings" w:cs="Webdings"/>
          <w:color w:val="000000"/>
          <w:sz w:val="20"/>
          <w:szCs w:val="20"/>
        </w:rPr>
        <w:t></w:t>
      </w:r>
      <w:r w:rsidRPr="00E172B7">
        <w:rPr>
          <w:rFonts w:ascii="Webdings" w:hAnsi="Webdings" w:cs="Webdings"/>
          <w:color w:val="000000"/>
          <w:sz w:val="20"/>
          <w:szCs w:val="20"/>
        </w:rPr>
        <w:t></w:t>
      </w:r>
      <w:r w:rsidRPr="00E172B7">
        <w:rPr>
          <w:rFonts w:ascii="Century Gothic" w:hAnsi="Century Gothic" w:cs="Arial"/>
          <w:color w:val="000000"/>
          <w:sz w:val="20"/>
          <w:szCs w:val="20"/>
        </w:rPr>
        <w:t>01935 424251</w:t>
      </w:r>
    </w:p>
    <w:p w:rsidR="00901AAB" w:rsidRPr="00E172B7" w:rsidRDefault="00901AAB" w:rsidP="00012066">
      <w:pPr>
        <w:jc w:val="both"/>
        <w:rPr>
          <w:rFonts w:ascii="Century Gothic" w:hAnsi="Century Gothic"/>
          <w:sz w:val="20"/>
          <w:szCs w:val="20"/>
        </w:rPr>
      </w:pPr>
    </w:p>
    <w:p w:rsidR="00901AAB" w:rsidRPr="002B566D" w:rsidRDefault="00901AAB" w:rsidP="002B566D">
      <w:pPr>
        <w:jc w:val="both"/>
        <w:rPr>
          <w:rFonts w:ascii="Century Gothic" w:hAnsi="Century Gothic"/>
          <w:sz w:val="20"/>
          <w:szCs w:val="20"/>
        </w:rPr>
      </w:pPr>
    </w:p>
    <w:sectPr w:rsidR="00901AAB" w:rsidRPr="002B56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AB"/>
    <w:rsid w:val="00012066"/>
    <w:rsid w:val="00053FD4"/>
    <w:rsid w:val="000960BB"/>
    <w:rsid w:val="000E21AF"/>
    <w:rsid w:val="0025532A"/>
    <w:rsid w:val="00267395"/>
    <w:rsid w:val="002B566D"/>
    <w:rsid w:val="003806AC"/>
    <w:rsid w:val="003B5BDC"/>
    <w:rsid w:val="005440A1"/>
    <w:rsid w:val="005D186E"/>
    <w:rsid w:val="005E3EB5"/>
    <w:rsid w:val="006D5395"/>
    <w:rsid w:val="0070218D"/>
    <w:rsid w:val="0070256B"/>
    <w:rsid w:val="0080489E"/>
    <w:rsid w:val="008D081C"/>
    <w:rsid w:val="00901AAB"/>
    <w:rsid w:val="00A37AC7"/>
    <w:rsid w:val="00B90F8F"/>
    <w:rsid w:val="00C437F4"/>
    <w:rsid w:val="00D2234A"/>
    <w:rsid w:val="00D33A47"/>
    <w:rsid w:val="00D81F72"/>
    <w:rsid w:val="00E134E0"/>
    <w:rsid w:val="00E172B7"/>
    <w:rsid w:val="00E20609"/>
    <w:rsid w:val="00EF1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0D3D2-5001-4685-B37D-0429CC47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1AA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B5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129256">
      <w:bodyDiv w:val="1"/>
      <w:marLeft w:val="0"/>
      <w:marRight w:val="0"/>
      <w:marTop w:val="0"/>
      <w:marBottom w:val="0"/>
      <w:divBdr>
        <w:top w:val="none" w:sz="0" w:space="0" w:color="auto"/>
        <w:left w:val="none" w:sz="0" w:space="0" w:color="auto"/>
        <w:bottom w:val="none" w:sz="0" w:space="0" w:color="auto"/>
        <w:right w:val="none" w:sz="0" w:space="0" w:color="auto"/>
      </w:divBdr>
      <w:divsChild>
        <w:div w:id="1928030378">
          <w:marLeft w:val="0"/>
          <w:marRight w:val="0"/>
          <w:marTop w:val="0"/>
          <w:marBottom w:val="0"/>
          <w:divBdr>
            <w:top w:val="none" w:sz="0" w:space="0" w:color="auto"/>
            <w:left w:val="none" w:sz="0" w:space="0" w:color="auto"/>
            <w:bottom w:val="none" w:sz="0" w:space="0" w:color="auto"/>
            <w:right w:val="none" w:sz="0" w:space="0" w:color="auto"/>
          </w:divBdr>
          <w:divsChild>
            <w:div w:id="2044743799">
              <w:marLeft w:val="0"/>
              <w:marRight w:val="0"/>
              <w:marTop w:val="0"/>
              <w:marBottom w:val="0"/>
              <w:divBdr>
                <w:top w:val="none" w:sz="0" w:space="0" w:color="auto"/>
                <w:left w:val="none" w:sz="0" w:space="0" w:color="auto"/>
                <w:bottom w:val="none" w:sz="0" w:space="0" w:color="auto"/>
                <w:right w:val="none" w:sz="0" w:space="0" w:color="auto"/>
              </w:divBdr>
              <w:divsChild>
                <w:div w:id="1116682581">
                  <w:marLeft w:val="0"/>
                  <w:marRight w:val="0"/>
                  <w:marTop w:val="0"/>
                  <w:marBottom w:val="0"/>
                  <w:divBdr>
                    <w:top w:val="none" w:sz="0" w:space="0" w:color="auto"/>
                    <w:left w:val="none" w:sz="0" w:space="0" w:color="auto"/>
                    <w:bottom w:val="none" w:sz="0" w:space="0" w:color="auto"/>
                    <w:right w:val="none" w:sz="0" w:space="0" w:color="auto"/>
                  </w:divBdr>
                  <w:divsChild>
                    <w:div w:id="1837109508">
                      <w:marLeft w:val="0"/>
                      <w:marRight w:val="0"/>
                      <w:marTop w:val="0"/>
                      <w:marBottom w:val="0"/>
                      <w:divBdr>
                        <w:top w:val="none" w:sz="0" w:space="0" w:color="auto"/>
                        <w:left w:val="none" w:sz="0" w:space="0" w:color="auto"/>
                        <w:bottom w:val="none" w:sz="0" w:space="0" w:color="auto"/>
                        <w:right w:val="none" w:sz="0" w:space="0" w:color="auto"/>
                      </w:divBdr>
                      <w:divsChild>
                        <w:div w:id="12494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A2971FBDA30409223314EEC05B69D" ma:contentTypeVersion="18" ma:contentTypeDescription="Create a new document." ma:contentTypeScope="" ma:versionID="a85d1a565618490f9375719fe9a162af">
  <xsd:schema xmlns:xsd="http://www.w3.org/2001/XMLSchema" xmlns:xs="http://www.w3.org/2001/XMLSchema" xmlns:p="http://schemas.microsoft.com/office/2006/metadata/properties" xmlns:ns2="3aacb748-691f-486c-9d11-f3b9177c0b4c" xmlns:ns3="a8fff050-6e59-43e7-82ef-a29495d36b78" targetNamespace="http://schemas.microsoft.com/office/2006/metadata/properties" ma:root="true" ma:fieldsID="647bdb7f793642104d2fd8052568ac88" ns2:_="" ns3:_="">
    <xsd:import namespace="3aacb748-691f-486c-9d11-f3b9177c0b4c"/>
    <xsd:import namespace="a8fff050-6e59-43e7-82ef-a29495d36b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cb748-691f-486c-9d11-f3b9177c0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86c5a5-0937-4e4e-b4ee-5337cb1f845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ff050-6e59-43e7-82ef-a29495d36b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324cdc-d548-4331-b187-2ce0e9077ecf}" ma:internalName="TaxCatchAll" ma:showField="CatchAllData" ma:web="a8fff050-6e59-43e7-82ef-a29495d36b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cb748-691f-486c-9d11-f3b9177c0b4c">
      <Terms xmlns="http://schemas.microsoft.com/office/infopath/2007/PartnerControls"/>
    </lcf76f155ced4ddcb4097134ff3c332f>
    <TaxCatchAll xmlns="a8fff050-6e59-43e7-82ef-a29495d36b78" xsi:nil="true"/>
  </documentManagement>
</p:properties>
</file>

<file path=customXml/itemProps1.xml><?xml version="1.0" encoding="utf-8"?>
<ds:datastoreItem xmlns:ds="http://schemas.openxmlformats.org/officeDocument/2006/customXml" ds:itemID="{0AD26401-F239-45FF-BA0F-FEFB9A4574D3}"/>
</file>

<file path=customXml/itemProps2.xml><?xml version="1.0" encoding="utf-8"?>
<ds:datastoreItem xmlns:ds="http://schemas.openxmlformats.org/officeDocument/2006/customXml" ds:itemID="{B9F19B8B-4974-497E-916F-1F6C8F59890F}"/>
</file>

<file path=customXml/itemProps3.xml><?xml version="1.0" encoding="utf-8"?>
<ds:datastoreItem xmlns:ds="http://schemas.openxmlformats.org/officeDocument/2006/customXml" ds:itemID="{2EE48D38-0526-4B49-8B3E-BE4C2E8E3CA7}"/>
</file>

<file path=docProps/app.xml><?xml version="1.0" encoding="utf-8"?>
<Properties xmlns="http://schemas.openxmlformats.org/officeDocument/2006/extended-properties" xmlns:vt="http://schemas.openxmlformats.org/officeDocument/2006/docPropsVTypes">
  <Template>54FC2644.dotm</Template>
  <TotalTime>4</TotalTime>
  <Pages>3</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Abbey Manor Group</Company>
  <LinksUpToDate>false</LinksUpToDate>
  <CharactersWithSpaces>7450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King</dc:creator>
  <cp:keywords/>
  <dc:description/>
  <cp:lastModifiedBy>David North</cp:lastModifiedBy>
  <cp:revision>5</cp:revision>
  <cp:lastPrinted>2018-05-21T11:40:00Z</cp:lastPrinted>
  <dcterms:created xsi:type="dcterms:W3CDTF">2018-05-21T12:06:00Z</dcterms:created>
  <dcterms:modified xsi:type="dcterms:W3CDTF">2018-05-31T11:17:00Z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0x010100E89A2971FBDA30409223314EEC05B69D</vt:lpwstr>
  </property>
</Properties>
</file>