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CE4E" w14:textId="71284276" w:rsidR="005C4405" w:rsidRPr="00D05597" w:rsidRDefault="005C4405" w:rsidP="00D05597">
      <w:pPr>
        <w:pStyle w:val="MessageHeader"/>
        <w:jc w:val="both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>Date:</w:t>
      </w:r>
      <w:r w:rsidRPr="00D05597">
        <w:rPr>
          <w:rFonts w:ascii="Century Gothic" w:hAnsi="Century Gothic"/>
          <w:szCs w:val="22"/>
        </w:rPr>
        <w:tab/>
      </w:r>
      <w:r w:rsidRPr="00D05597">
        <w:rPr>
          <w:rFonts w:ascii="Century Gothic" w:hAnsi="Century Gothic"/>
          <w:szCs w:val="22"/>
        </w:rPr>
        <w:fldChar w:fldCharType="begin"/>
      </w:r>
      <w:r w:rsidRPr="00D05597">
        <w:rPr>
          <w:rFonts w:ascii="Century Gothic" w:hAnsi="Century Gothic"/>
          <w:szCs w:val="22"/>
        </w:rPr>
        <w:instrText xml:space="preserve"> TIME \@ "d MMMM, yyyy" </w:instrText>
      </w:r>
      <w:r w:rsidRPr="00D05597">
        <w:rPr>
          <w:rFonts w:ascii="Century Gothic" w:hAnsi="Century Gothic"/>
          <w:szCs w:val="22"/>
        </w:rPr>
        <w:fldChar w:fldCharType="separate"/>
      </w:r>
      <w:r w:rsidR="00F908FF">
        <w:rPr>
          <w:rFonts w:ascii="Century Gothic" w:hAnsi="Century Gothic"/>
          <w:noProof/>
          <w:szCs w:val="22"/>
        </w:rPr>
        <w:t>28 August, 2025</w:t>
      </w:r>
      <w:r w:rsidRPr="00D05597">
        <w:rPr>
          <w:rFonts w:ascii="Century Gothic" w:hAnsi="Century Gothic"/>
          <w:szCs w:val="22"/>
        </w:rPr>
        <w:fldChar w:fldCharType="end"/>
      </w:r>
    </w:p>
    <w:p w14:paraId="6ABF7D18" w14:textId="77777777" w:rsidR="005C4405" w:rsidRPr="00D05597" w:rsidRDefault="005C4405" w:rsidP="00D05597">
      <w:pPr>
        <w:pStyle w:val="MessageHeader"/>
        <w:jc w:val="both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>To:</w:t>
      </w:r>
      <w:r w:rsidRPr="00D05597">
        <w:rPr>
          <w:rFonts w:ascii="Century Gothic" w:hAnsi="Century Gothic"/>
          <w:szCs w:val="22"/>
        </w:rPr>
        <w:tab/>
        <w:t>All Money Purchase members</w:t>
      </w:r>
    </w:p>
    <w:p w14:paraId="4F2EFE19" w14:textId="77777777" w:rsidR="005C4405" w:rsidRPr="00D05597" w:rsidRDefault="005C4405" w:rsidP="00D05597">
      <w:pPr>
        <w:pStyle w:val="MessageHeader"/>
        <w:jc w:val="both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>From:</w:t>
      </w:r>
      <w:r w:rsidRPr="00D05597">
        <w:rPr>
          <w:rFonts w:ascii="Century Gothic" w:hAnsi="Century Gothic"/>
          <w:szCs w:val="22"/>
        </w:rPr>
        <w:tab/>
      </w:r>
      <w:r w:rsidR="00D05597" w:rsidRPr="00D05597">
        <w:rPr>
          <w:rFonts w:ascii="Century Gothic" w:hAnsi="Century Gothic"/>
          <w:szCs w:val="22"/>
        </w:rPr>
        <w:t>Nigel Timmis</w:t>
      </w:r>
    </w:p>
    <w:p w14:paraId="58D6F300" w14:textId="77777777" w:rsidR="005C4405" w:rsidRPr="00D05597" w:rsidRDefault="005C4405" w:rsidP="00D05597">
      <w:pPr>
        <w:pStyle w:val="MessageHeader"/>
        <w:jc w:val="both"/>
        <w:rPr>
          <w:rFonts w:ascii="Century Gothic" w:hAnsi="Century Gothic"/>
          <w:szCs w:val="22"/>
        </w:rPr>
      </w:pPr>
    </w:p>
    <w:p w14:paraId="493532BF" w14:textId="7AAD37DC" w:rsidR="005C4405" w:rsidRPr="00D05597" w:rsidRDefault="005C4405" w:rsidP="003E55D0">
      <w:pPr>
        <w:pStyle w:val="BodyText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 xml:space="preserve">This note from me on behalf of the Trustees accompanies your benefit statement for the </w:t>
      </w:r>
      <w:proofErr w:type="gramStart"/>
      <w:r w:rsidRPr="00D05597">
        <w:rPr>
          <w:rFonts w:ascii="Century Gothic" w:hAnsi="Century Gothic"/>
          <w:szCs w:val="22"/>
        </w:rPr>
        <w:t>year to</w:t>
      </w:r>
      <w:proofErr w:type="gramEnd"/>
      <w:r w:rsidRPr="00D05597">
        <w:rPr>
          <w:rFonts w:ascii="Century Gothic" w:hAnsi="Century Gothic"/>
          <w:szCs w:val="22"/>
        </w:rPr>
        <w:t xml:space="preserve"> 31 July 20</w:t>
      </w:r>
      <w:r w:rsidR="00656667">
        <w:rPr>
          <w:rFonts w:ascii="Century Gothic" w:hAnsi="Century Gothic"/>
          <w:szCs w:val="22"/>
        </w:rPr>
        <w:t>2</w:t>
      </w:r>
      <w:r w:rsidR="000563B1">
        <w:rPr>
          <w:rFonts w:ascii="Century Gothic" w:hAnsi="Century Gothic"/>
          <w:szCs w:val="22"/>
        </w:rPr>
        <w:t>5</w:t>
      </w:r>
      <w:r w:rsidRPr="00D05597">
        <w:rPr>
          <w:rFonts w:ascii="Century Gothic" w:hAnsi="Century Gothic"/>
          <w:szCs w:val="22"/>
        </w:rPr>
        <w:t xml:space="preserve"> which ha</w:t>
      </w:r>
      <w:r w:rsidR="00D05597">
        <w:rPr>
          <w:rFonts w:ascii="Century Gothic" w:hAnsi="Century Gothic"/>
          <w:szCs w:val="22"/>
        </w:rPr>
        <w:t xml:space="preserve">s been prepared by the Scheme’s </w:t>
      </w:r>
      <w:r w:rsidRPr="00D05597">
        <w:rPr>
          <w:rFonts w:ascii="Century Gothic" w:hAnsi="Century Gothic"/>
          <w:szCs w:val="22"/>
        </w:rPr>
        <w:t>administrators, Hughes Price Walker (www.hughespricewalker.co.uk).</w:t>
      </w:r>
    </w:p>
    <w:p w14:paraId="18E8AADF" w14:textId="77777777" w:rsidR="003A0BCE" w:rsidRDefault="005C4405" w:rsidP="003E55D0">
      <w:pPr>
        <w:pStyle w:val="BodyText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 xml:space="preserve">The pension scheme operates two funds, a Balanced Fund and a Deposit Fund.  The current rules of the scheme allow you to switch from one fund to the other </w:t>
      </w:r>
      <w:proofErr w:type="gramStart"/>
      <w:r w:rsidRPr="00D05597">
        <w:rPr>
          <w:rFonts w:ascii="Century Gothic" w:hAnsi="Century Gothic"/>
          <w:szCs w:val="22"/>
        </w:rPr>
        <w:t>at</w:t>
      </w:r>
      <w:proofErr w:type="gramEnd"/>
      <w:r w:rsidRPr="00D05597">
        <w:rPr>
          <w:rFonts w:ascii="Century Gothic" w:hAnsi="Century Gothic"/>
          <w:szCs w:val="22"/>
        </w:rPr>
        <w:t xml:space="preserve"> </w:t>
      </w:r>
      <w:proofErr w:type="gramStart"/>
      <w:r w:rsidRPr="00D05597">
        <w:rPr>
          <w:rFonts w:ascii="Century Gothic" w:hAnsi="Century Gothic"/>
          <w:szCs w:val="22"/>
        </w:rPr>
        <w:t>each 31 December</w:t>
      </w:r>
      <w:proofErr w:type="gramEnd"/>
      <w:r w:rsidRPr="00D05597">
        <w:rPr>
          <w:rFonts w:ascii="Century Gothic" w:hAnsi="Century Gothic"/>
          <w:szCs w:val="22"/>
        </w:rPr>
        <w:t xml:space="preserve">. </w:t>
      </w:r>
    </w:p>
    <w:p w14:paraId="30EFEC8D" w14:textId="17720BC4" w:rsidR="003A0BCE" w:rsidRPr="001108DD" w:rsidRDefault="003A0BCE" w:rsidP="003E55D0">
      <w:pPr>
        <w:pStyle w:val="BodyText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 xml:space="preserve">The Balanced Fund is just that - it contains a mix of </w:t>
      </w:r>
      <w:proofErr w:type="gramStart"/>
      <w:r w:rsidRPr="00D05597">
        <w:rPr>
          <w:rFonts w:ascii="Century Gothic" w:hAnsi="Century Gothic"/>
          <w:szCs w:val="22"/>
        </w:rPr>
        <w:t>predominantly</w:t>
      </w:r>
      <w:proofErr w:type="gramEnd"/>
      <w:r w:rsidRPr="00D05597">
        <w:rPr>
          <w:rFonts w:ascii="Century Gothic" w:hAnsi="Century Gothic"/>
          <w:szCs w:val="22"/>
        </w:rPr>
        <w:t xml:space="preserve"> equities with some fixed interest and cash-based investments, and a small amount of property, across a range of global economies. </w:t>
      </w:r>
      <w:r w:rsidR="00A346B3">
        <w:rPr>
          <w:rFonts w:ascii="Century Gothic" w:hAnsi="Century Gothic"/>
          <w:szCs w:val="22"/>
        </w:rPr>
        <w:t>It is invested in the Aviva GM Mixed fund.</w:t>
      </w:r>
      <w:r w:rsidRPr="00D05597">
        <w:rPr>
          <w:rFonts w:ascii="Century Gothic" w:hAnsi="Century Gothic"/>
          <w:szCs w:val="22"/>
        </w:rPr>
        <w:t xml:space="preserve"> Straight comparisons of performance with, say, UK equities are likely to show the Balanced Fund giving a slightly lower growth rate in a </w:t>
      </w:r>
      <w:proofErr w:type="gramStart"/>
      <w:r w:rsidRPr="00D05597">
        <w:rPr>
          <w:rFonts w:ascii="Century Gothic" w:hAnsi="Century Gothic"/>
          <w:szCs w:val="22"/>
        </w:rPr>
        <w:t>fast growing</w:t>
      </w:r>
      <w:proofErr w:type="gramEnd"/>
      <w:r w:rsidRPr="00D05597">
        <w:rPr>
          <w:rFonts w:ascii="Century Gothic" w:hAnsi="Century Gothic"/>
          <w:szCs w:val="22"/>
        </w:rPr>
        <w:t xml:space="preserve"> UK equity market, and possibly a slightly better performance in a falling equity market.  </w:t>
      </w:r>
      <w:r w:rsidR="00E76B44">
        <w:rPr>
          <w:rFonts w:ascii="Century Gothic" w:hAnsi="Century Gothic"/>
          <w:szCs w:val="22"/>
        </w:rPr>
        <w:t>The balanced fund unit value increased by</w:t>
      </w:r>
      <w:r w:rsidR="002A331D">
        <w:rPr>
          <w:rFonts w:ascii="Century Gothic" w:hAnsi="Century Gothic"/>
          <w:szCs w:val="22"/>
        </w:rPr>
        <w:t xml:space="preserve"> 8.27</w:t>
      </w:r>
      <w:r w:rsidR="00E76B44">
        <w:rPr>
          <w:rFonts w:ascii="Century Gothic" w:hAnsi="Century Gothic"/>
          <w:szCs w:val="22"/>
        </w:rPr>
        <w:t xml:space="preserve">% over the 12 </w:t>
      </w:r>
      <w:proofErr w:type="gramStart"/>
      <w:r w:rsidR="00E76B44">
        <w:rPr>
          <w:rFonts w:ascii="Century Gothic" w:hAnsi="Century Gothic"/>
          <w:szCs w:val="22"/>
        </w:rPr>
        <w:t>month</w:t>
      </w:r>
      <w:proofErr w:type="gramEnd"/>
      <w:r w:rsidR="00E76B44">
        <w:rPr>
          <w:rFonts w:ascii="Century Gothic" w:hAnsi="Century Gothic"/>
          <w:szCs w:val="22"/>
        </w:rPr>
        <w:t xml:space="preserve"> to 31 July 2025</w:t>
      </w:r>
      <w:r w:rsidR="000B44B4">
        <w:rPr>
          <w:rFonts w:ascii="Century Gothic" w:hAnsi="Century Gothic"/>
          <w:szCs w:val="22"/>
        </w:rPr>
        <w:t xml:space="preserve">, which compares with a growth in </w:t>
      </w:r>
      <w:r w:rsidR="003E55D0">
        <w:rPr>
          <w:rFonts w:ascii="Century Gothic" w:hAnsi="Century Gothic"/>
          <w:szCs w:val="22"/>
        </w:rPr>
        <w:t>FTSE All-Share Index (over same period) of 13.0% whilst CPI increased over same period by 3.85%.</w:t>
      </w:r>
    </w:p>
    <w:p w14:paraId="7F52B842" w14:textId="77777777" w:rsidR="005C4405" w:rsidRPr="00F51B62" w:rsidRDefault="005C4405" w:rsidP="003E55D0">
      <w:pPr>
        <w:pStyle w:val="BodyText"/>
        <w:rPr>
          <w:rFonts w:ascii="Century Gothic" w:hAnsi="Century Gothic"/>
          <w:szCs w:val="22"/>
        </w:rPr>
      </w:pPr>
      <w:r w:rsidRPr="00F51B62">
        <w:rPr>
          <w:rFonts w:ascii="Century Gothic" w:hAnsi="Century Gothic"/>
          <w:szCs w:val="22"/>
        </w:rPr>
        <w:t xml:space="preserve">Please note that while no charge is made for a switch from the Balanced Fund to the Deposit (which is often done as a </w:t>
      </w:r>
      <w:proofErr w:type="gramStart"/>
      <w:r w:rsidRPr="00F51B62">
        <w:rPr>
          <w:rFonts w:ascii="Century Gothic" w:hAnsi="Century Gothic"/>
          <w:szCs w:val="22"/>
        </w:rPr>
        <w:t>member approaches</w:t>
      </w:r>
      <w:proofErr w:type="gramEnd"/>
      <w:r w:rsidRPr="00F51B62">
        <w:rPr>
          <w:rFonts w:ascii="Century Gothic" w:hAnsi="Century Gothic"/>
          <w:szCs w:val="22"/>
        </w:rPr>
        <w:t xml:space="preserve"> retirement), the trustees reserve the right to charge an individual the costs of switching back from the Deposit to the Balanced Fund.</w:t>
      </w:r>
    </w:p>
    <w:p w14:paraId="2373B06B" w14:textId="77777777" w:rsidR="005C4405" w:rsidRPr="00D05597" w:rsidRDefault="005C4405" w:rsidP="003E55D0">
      <w:pPr>
        <w:pStyle w:val="BodyText"/>
        <w:rPr>
          <w:rFonts w:ascii="Century Gothic" w:hAnsi="Century Gothic"/>
          <w:szCs w:val="22"/>
        </w:rPr>
      </w:pPr>
      <w:r w:rsidRPr="00F51B62">
        <w:rPr>
          <w:rFonts w:ascii="Century Gothic" w:hAnsi="Century Gothic"/>
          <w:szCs w:val="22"/>
        </w:rPr>
        <w:t xml:space="preserve">With the Deposit Fund the trustees have continued to seek a high level of security, with </w:t>
      </w:r>
      <w:r w:rsidR="00D05597" w:rsidRPr="00F51B62">
        <w:rPr>
          <w:rFonts w:ascii="Century Gothic" w:hAnsi="Century Gothic"/>
          <w:szCs w:val="22"/>
        </w:rPr>
        <w:t xml:space="preserve">all </w:t>
      </w:r>
      <w:r w:rsidRPr="00F51B62">
        <w:rPr>
          <w:rFonts w:ascii="Century Gothic" w:hAnsi="Century Gothic"/>
          <w:szCs w:val="22"/>
        </w:rPr>
        <w:t xml:space="preserve">the funds </w:t>
      </w:r>
      <w:r w:rsidR="00D05597" w:rsidRPr="00F51B62">
        <w:rPr>
          <w:rFonts w:ascii="Century Gothic" w:hAnsi="Century Gothic"/>
          <w:szCs w:val="22"/>
        </w:rPr>
        <w:t>now</w:t>
      </w:r>
      <w:r w:rsidRPr="00F51B62">
        <w:rPr>
          <w:rFonts w:ascii="Century Gothic" w:hAnsi="Century Gothic"/>
          <w:szCs w:val="22"/>
        </w:rPr>
        <w:t xml:space="preserve"> invested in </w:t>
      </w:r>
      <w:r w:rsidR="00D05597" w:rsidRPr="00F51B62">
        <w:rPr>
          <w:rFonts w:ascii="Century Gothic" w:hAnsi="Century Gothic"/>
          <w:szCs w:val="22"/>
        </w:rPr>
        <w:t>a</w:t>
      </w:r>
      <w:r w:rsidR="002F21D0" w:rsidRPr="00F51B62">
        <w:rPr>
          <w:rFonts w:ascii="Century Gothic" w:hAnsi="Century Gothic"/>
          <w:szCs w:val="22"/>
        </w:rPr>
        <w:t xml:space="preserve"> minimal</w:t>
      </w:r>
      <w:r w:rsidR="00D05597" w:rsidRPr="00F51B62">
        <w:rPr>
          <w:rFonts w:ascii="Century Gothic" w:hAnsi="Century Gothic"/>
          <w:szCs w:val="22"/>
        </w:rPr>
        <w:t xml:space="preserve"> </w:t>
      </w:r>
      <w:proofErr w:type="gramStart"/>
      <w:r w:rsidR="00D05597" w:rsidRPr="00F51B62">
        <w:rPr>
          <w:rFonts w:ascii="Century Gothic" w:hAnsi="Century Gothic"/>
          <w:szCs w:val="22"/>
        </w:rPr>
        <w:t>interest bearing</w:t>
      </w:r>
      <w:proofErr w:type="gramEnd"/>
      <w:r w:rsidR="00D05597" w:rsidRPr="00F51B62">
        <w:rPr>
          <w:rFonts w:ascii="Century Gothic" w:hAnsi="Century Gothic"/>
          <w:szCs w:val="22"/>
        </w:rPr>
        <w:t xml:space="preserve"> account at</w:t>
      </w:r>
      <w:r w:rsidRPr="00F51B62">
        <w:rPr>
          <w:rFonts w:ascii="Century Gothic" w:hAnsi="Century Gothic"/>
          <w:szCs w:val="22"/>
        </w:rPr>
        <w:t xml:space="preserve"> Scottish Widows (part of the Lloyds Banking Group)</w:t>
      </w:r>
      <w:r w:rsidR="002F21D0" w:rsidRPr="00F51B62">
        <w:rPr>
          <w:rFonts w:ascii="Century Gothic" w:hAnsi="Century Gothic"/>
          <w:szCs w:val="22"/>
        </w:rPr>
        <w:t xml:space="preserve"> as low deposit interest rates continue to depress deposit fund returns.</w:t>
      </w:r>
      <w:r w:rsidR="002F21D0">
        <w:rPr>
          <w:rFonts w:ascii="Century Gothic" w:hAnsi="Century Gothic"/>
          <w:szCs w:val="22"/>
        </w:rPr>
        <w:t xml:space="preserve">  </w:t>
      </w:r>
    </w:p>
    <w:p w14:paraId="2843B6D7" w14:textId="77777777" w:rsidR="005C4405" w:rsidRPr="00D05597" w:rsidRDefault="005C4405" w:rsidP="003E55D0">
      <w:pPr>
        <w:pStyle w:val="BodyText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>Finally on the investment issue, please bear in mind that as always historical rates are not necessarily a guide to future growth rates.</w:t>
      </w:r>
    </w:p>
    <w:p w14:paraId="48CA11E6" w14:textId="77777777" w:rsidR="003A0BCE" w:rsidRDefault="005C4405" w:rsidP="003E55D0">
      <w:pPr>
        <w:pStyle w:val="BodyText"/>
        <w:rPr>
          <w:rFonts w:ascii="Century Gothic" w:hAnsi="Century Gothic"/>
          <w:szCs w:val="22"/>
        </w:rPr>
      </w:pPr>
      <w:r w:rsidRPr="00D05597">
        <w:rPr>
          <w:rFonts w:ascii="Century Gothic" w:hAnsi="Century Gothic"/>
          <w:szCs w:val="22"/>
        </w:rPr>
        <w:t>If you do wish to change funds, please let me know in writing by</w:t>
      </w:r>
      <w:r w:rsidR="00A346B3">
        <w:rPr>
          <w:rFonts w:ascii="Century Gothic" w:hAnsi="Century Gothic"/>
          <w:szCs w:val="22"/>
        </w:rPr>
        <w:t xml:space="preserve"> Friday 29</w:t>
      </w:r>
      <w:r w:rsidR="00A346B3" w:rsidRPr="00A346B3">
        <w:rPr>
          <w:rFonts w:ascii="Century Gothic" w:hAnsi="Century Gothic"/>
          <w:szCs w:val="22"/>
          <w:vertAlign w:val="superscript"/>
        </w:rPr>
        <w:t>th</w:t>
      </w:r>
      <w:r w:rsidR="00A346B3">
        <w:rPr>
          <w:rFonts w:ascii="Century Gothic" w:hAnsi="Century Gothic"/>
          <w:szCs w:val="22"/>
        </w:rPr>
        <w:t xml:space="preserve"> November</w:t>
      </w:r>
      <w:r w:rsidR="003A0BCE">
        <w:rPr>
          <w:rFonts w:ascii="Century Gothic" w:hAnsi="Century Gothic"/>
          <w:szCs w:val="22"/>
        </w:rPr>
        <w:t xml:space="preserve">, either by letter or email to </w:t>
      </w:r>
      <w:hyperlink r:id="rId9" w:history="1">
        <w:r w:rsidR="004920C4" w:rsidRPr="00094655">
          <w:rPr>
            <w:rStyle w:val="Hyperlink"/>
            <w:rFonts w:ascii="Century Gothic" w:hAnsi="Century Gothic"/>
            <w:szCs w:val="22"/>
          </w:rPr>
          <w:t>jcousins@abbeymanor.com</w:t>
        </w:r>
      </w:hyperlink>
    </w:p>
    <w:p w14:paraId="0B1D7C73" w14:textId="77777777" w:rsidR="003A0BCE" w:rsidRDefault="003A0BCE" w:rsidP="003E55D0">
      <w:pPr>
        <w:pStyle w:val="BodyText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Copies of this and other scheme information can be found on the Abbey Manor Group Website </w:t>
      </w:r>
      <w:hyperlink r:id="rId10" w:history="1">
        <w:r w:rsidRPr="00614EE0">
          <w:rPr>
            <w:rStyle w:val="Hyperlink"/>
            <w:rFonts w:ascii="Century Gothic" w:hAnsi="Century Gothic"/>
            <w:szCs w:val="22"/>
          </w:rPr>
          <w:t>www.abbeymanor.com</w:t>
        </w:r>
      </w:hyperlink>
      <w:r>
        <w:rPr>
          <w:rFonts w:ascii="Century Gothic" w:hAnsi="Century Gothic"/>
          <w:szCs w:val="22"/>
        </w:rPr>
        <w:t xml:space="preserve"> </w:t>
      </w:r>
    </w:p>
    <w:p w14:paraId="053BFDBB" w14:textId="77777777" w:rsidR="005C4405" w:rsidRPr="00D05597" w:rsidRDefault="003A0BCE" w:rsidP="00D05597">
      <w:pPr>
        <w:pStyle w:val="BodyText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</w:t>
      </w:r>
    </w:p>
    <w:p w14:paraId="69819A04" w14:textId="77777777" w:rsidR="005C4405" w:rsidRPr="00D05597" w:rsidRDefault="005C4405" w:rsidP="00D05597">
      <w:pPr>
        <w:pStyle w:val="BodyText"/>
        <w:jc w:val="both"/>
        <w:rPr>
          <w:rFonts w:ascii="Century Gothic" w:hAnsi="Century Gothic"/>
          <w:szCs w:val="22"/>
        </w:rPr>
      </w:pPr>
    </w:p>
    <w:p w14:paraId="2BFE764D" w14:textId="77777777" w:rsidR="005C4405" w:rsidRPr="00D05597" w:rsidRDefault="005C4405" w:rsidP="00D05597">
      <w:pPr>
        <w:pStyle w:val="BodyText"/>
        <w:jc w:val="both"/>
        <w:rPr>
          <w:rFonts w:ascii="Century Gothic" w:hAnsi="Century Gothic"/>
          <w:szCs w:val="22"/>
        </w:rPr>
      </w:pPr>
    </w:p>
    <w:sectPr w:rsidR="005C4405" w:rsidRPr="00D05597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0FA4" w14:textId="77777777" w:rsidR="00EB6090" w:rsidRDefault="00EB6090">
      <w:r>
        <w:separator/>
      </w:r>
    </w:p>
  </w:endnote>
  <w:endnote w:type="continuationSeparator" w:id="0">
    <w:p w14:paraId="44E9B803" w14:textId="77777777" w:rsidR="00EB6090" w:rsidRDefault="00EB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8B0" w14:textId="77777777" w:rsidR="00314420" w:rsidRDefault="00314420">
    <w:pPr>
      <w:pStyle w:val="Footer"/>
      <w:tabs>
        <w:tab w:val="clear" w:pos="4680"/>
        <w:tab w:val="clear" w:pos="8640"/>
        <w:tab w:val="center" w:pos="4154"/>
        <w:tab w:val="right" w:pos="8165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8FFE" w14:textId="77777777" w:rsidR="00314420" w:rsidRDefault="00314420">
    <w:pPr>
      <w:pStyle w:val="Footer"/>
      <w:tabs>
        <w:tab w:val="clear" w:pos="4680"/>
        <w:tab w:val="clear" w:pos="8640"/>
        <w:tab w:val="center" w:pos="4154"/>
        <w:tab w:val="right" w:pos="8165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65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1CCE" w14:textId="77777777" w:rsidR="00EB6090" w:rsidRDefault="00EB6090">
      <w:r>
        <w:separator/>
      </w:r>
    </w:p>
  </w:footnote>
  <w:footnote w:type="continuationSeparator" w:id="0">
    <w:p w14:paraId="4688AF8C" w14:textId="77777777" w:rsidR="00EB6090" w:rsidRDefault="00EB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4A56" w14:textId="77777777" w:rsidR="00314420" w:rsidRDefault="00314420">
    <w:pPr>
      <w:pStyle w:val="Header"/>
      <w:tabs>
        <w:tab w:val="clear" w:pos="4320"/>
        <w:tab w:val="clear" w:pos="8640"/>
        <w:tab w:val="center" w:pos="4154"/>
        <w:tab w:val="right" w:pos="8165"/>
      </w:tabs>
    </w:pPr>
    <w:r>
      <w:tab/>
      <w:t>Pensioner Payment Changes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9B75" w14:textId="77777777" w:rsidR="00314420" w:rsidRDefault="00314420">
    <w:pPr>
      <w:pStyle w:val="Header"/>
      <w:tabs>
        <w:tab w:val="clear" w:pos="4320"/>
        <w:tab w:val="clear" w:pos="8640"/>
        <w:tab w:val="center" w:pos="4154"/>
      </w:tabs>
    </w:pPr>
    <w:r>
      <w:tab/>
      <w:t>AMG PEnsion fund - switching funds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97"/>
    <w:rsid w:val="000563B1"/>
    <w:rsid w:val="000566A3"/>
    <w:rsid w:val="000B44B4"/>
    <w:rsid w:val="001108DD"/>
    <w:rsid w:val="0011656D"/>
    <w:rsid w:val="00132FE1"/>
    <w:rsid w:val="0013450C"/>
    <w:rsid w:val="0024570D"/>
    <w:rsid w:val="00253A34"/>
    <w:rsid w:val="002740D8"/>
    <w:rsid w:val="002A331D"/>
    <w:rsid w:val="002F127C"/>
    <w:rsid w:val="002F21D0"/>
    <w:rsid w:val="00314420"/>
    <w:rsid w:val="003A0BCE"/>
    <w:rsid w:val="003A5719"/>
    <w:rsid w:val="003E55D0"/>
    <w:rsid w:val="004920C4"/>
    <w:rsid w:val="004A37EC"/>
    <w:rsid w:val="004E37C8"/>
    <w:rsid w:val="004E561A"/>
    <w:rsid w:val="005107FA"/>
    <w:rsid w:val="005647FE"/>
    <w:rsid w:val="005C4405"/>
    <w:rsid w:val="005F6FDE"/>
    <w:rsid w:val="00642172"/>
    <w:rsid w:val="0065546D"/>
    <w:rsid w:val="00656667"/>
    <w:rsid w:val="0067409A"/>
    <w:rsid w:val="006B7B1D"/>
    <w:rsid w:val="00760CF2"/>
    <w:rsid w:val="007A107D"/>
    <w:rsid w:val="00802FB1"/>
    <w:rsid w:val="00913CA4"/>
    <w:rsid w:val="00944BDB"/>
    <w:rsid w:val="00A06AAA"/>
    <w:rsid w:val="00A346B3"/>
    <w:rsid w:val="00AB5C55"/>
    <w:rsid w:val="00B164B0"/>
    <w:rsid w:val="00B85F1F"/>
    <w:rsid w:val="00C15A29"/>
    <w:rsid w:val="00C17DD4"/>
    <w:rsid w:val="00D05597"/>
    <w:rsid w:val="00D56D54"/>
    <w:rsid w:val="00D71E90"/>
    <w:rsid w:val="00DD5288"/>
    <w:rsid w:val="00E76B44"/>
    <w:rsid w:val="00E83E9E"/>
    <w:rsid w:val="00EB6090"/>
    <w:rsid w:val="00F51B62"/>
    <w:rsid w:val="00F9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9F88D"/>
  <w15:chartTrackingRefBased/>
  <w15:docId w15:val="{495907A6-A4DB-4607-8AD5-84B5AC03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  <w:rPr>
      <w:rFonts w:ascii="Arial" w:hAnsi="Arial"/>
      <w:sz w:val="22"/>
      <w:lang w:val="en-US"/>
    </w:rPr>
  </w:style>
  <w:style w:type="paragraph" w:styleId="Heading1">
    <w:name w:val="heading 1"/>
    <w:basedOn w:val="HeadingBase"/>
    <w:next w:val="BodyText"/>
    <w:qFormat/>
    <w:pPr>
      <w:pBdr>
        <w:bottom w:val="single" w:sz="6" w:space="3" w:color="auto"/>
      </w:pBdr>
      <w:outlineLvl w:val="0"/>
    </w:pPr>
    <w:rPr>
      <w:caps/>
    </w:rPr>
  </w:style>
  <w:style w:type="paragraph" w:styleId="Heading2">
    <w:name w:val="heading 2"/>
    <w:basedOn w:val="HeadingBase"/>
    <w:next w:val="BodyText"/>
    <w:qFormat/>
    <w:pPr>
      <w:spacing w:before="240" w:line="280" w:lineRule="exact"/>
      <w:outlineLvl w:val="1"/>
    </w:pPr>
  </w:style>
  <w:style w:type="paragraph" w:styleId="Heading3">
    <w:name w:val="heading 3"/>
    <w:basedOn w:val="HeadingBase"/>
    <w:next w:val="BodyText"/>
    <w:qFormat/>
    <w:pPr>
      <w:spacing w:before="240" w:line="280" w:lineRule="exact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spacing w:before="240" w:line="280" w:lineRule="exact"/>
      <w:outlineLvl w:val="3"/>
    </w:pPr>
    <w:rPr>
      <w:sz w:val="24"/>
    </w:rPr>
  </w:style>
  <w:style w:type="paragraph" w:styleId="Heading5">
    <w:name w:val="heading 5"/>
    <w:basedOn w:val="HeadingBase"/>
    <w:next w:val="BodyText"/>
    <w:qFormat/>
    <w:pPr>
      <w:spacing w:before="240" w:line="280" w:lineRule="exact"/>
      <w:outlineLvl w:val="4"/>
    </w:pPr>
    <w:rPr>
      <w:i/>
      <w:sz w:val="24"/>
    </w:rPr>
  </w:style>
  <w:style w:type="paragraph" w:styleId="Heading6">
    <w:name w:val="heading 6"/>
    <w:basedOn w:val="HeadingBase"/>
    <w:next w:val="BodyText"/>
    <w:qFormat/>
    <w:pPr>
      <w:spacing w:before="240" w:line="280" w:lineRule="exact"/>
      <w:outlineLvl w:val="5"/>
    </w:pPr>
    <w:rPr>
      <w:sz w:val="22"/>
    </w:rPr>
  </w:style>
  <w:style w:type="paragraph" w:styleId="Heading7">
    <w:name w:val="heading 7"/>
    <w:basedOn w:val="HeadingBase"/>
    <w:next w:val="BodyText"/>
    <w:qFormat/>
    <w:pPr>
      <w:spacing w:before="240" w:line="280" w:lineRule="exact"/>
      <w:outlineLvl w:val="6"/>
    </w:pPr>
    <w:rPr>
      <w:b w:val="0"/>
      <w:sz w:val="22"/>
    </w:rPr>
  </w:style>
  <w:style w:type="paragraph" w:styleId="Heading8">
    <w:name w:val="heading 8"/>
    <w:basedOn w:val="HeadingBase"/>
    <w:next w:val="BodyText"/>
    <w:qFormat/>
    <w:pPr>
      <w:spacing w:before="240" w:line="280" w:lineRule="exact"/>
      <w:outlineLvl w:val="7"/>
    </w:pPr>
    <w:rPr>
      <w:b w:val="0"/>
      <w:i/>
      <w:sz w:val="22"/>
    </w:rPr>
  </w:style>
  <w:style w:type="paragraph" w:styleId="Heading9">
    <w:name w:val="heading 9"/>
    <w:basedOn w:val="HeadingBase"/>
    <w:next w:val="BodyText"/>
    <w:qFormat/>
    <w:pPr>
      <w:spacing w:before="240" w:line="280" w:lineRule="exact"/>
      <w:outlineLvl w:val="8"/>
    </w:pPr>
    <w:rPr>
      <w:b w:val="0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semiHidden/>
    <w:pPr>
      <w:spacing w:after="120"/>
    </w:pPr>
  </w:style>
  <w:style w:type="paragraph" w:customStyle="1" w:styleId="AttentionLine">
    <w:name w:val="Attention Line"/>
    <w:basedOn w:val="BodyText"/>
    <w:pPr>
      <w:spacing w:before="120" w:after="60"/>
      <w:ind w:left="0"/>
    </w:pPr>
    <w:rPr>
      <w:i/>
    </w:rPr>
  </w:style>
  <w:style w:type="paragraph" w:customStyle="1" w:styleId="BlockQuotation">
    <w:name w:val="Block Quotation"/>
    <w:basedOn w:val="BodyText"/>
    <w:pPr>
      <w:keepLines/>
      <w:ind w:left="108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6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styleId="BodyTextIndent">
    <w:name w:val="Body Text Indent"/>
    <w:basedOn w:val="BodyText"/>
    <w:semiHidden/>
    <w:pPr>
      <w:ind w:left="108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after="240"/>
    </w:pPr>
    <w:rPr>
      <w:i/>
      <w:sz w:val="20"/>
    </w:rPr>
  </w:style>
  <w:style w:type="paragraph" w:customStyle="1" w:styleId="DocumentLabel">
    <w:name w:val="Document Label"/>
    <w:basedOn w:val="HeadingBase"/>
    <w:next w:val="BodyText"/>
    <w:pPr>
      <w:pBdr>
        <w:top w:val="single" w:sz="24" w:space="15" w:color="auto"/>
        <w:bottom w:val="single" w:sz="6" w:space="15" w:color="auto"/>
      </w:pBdr>
      <w:spacing w:before="120" w:after="240" w:line="240" w:lineRule="auto"/>
    </w:pPr>
    <w:rPr>
      <w:caps/>
      <w:spacing w:val="180"/>
      <w:sz w:val="32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semiHidden/>
    <w:pPr>
      <w:pBdr>
        <w:top w:val="single" w:sz="6" w:space="4" w:color="auto"/>
        <w:bottom w:val="none" w:sz="0" w:space="0" w:color="auto"/>
      </w:pBdr>
      <w:tabs>
        <w:tab w:val="clear" w:pos="4320"/>
        <w:tab w:val="center" w:pos="4680"/>
      </w:tabs>
    </w:p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b/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semiHidden/>
    <w:pPr>
      <w:ind w:left="0"/>
    </w:pPr>
  </w:style>
  <w:style w:type="paragraph" w:customStyle="1" w:styleId="HeaderBase">
    <w:name w:val="Header Base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360" w:after="120" w:line="360" w:lineRule="exact"/>
      <w:ind w:left="0"/>
    </w:pPr>
    <w:rPr>
      <w:b/>
      <w:kern w:val="28"/>
      <w:sz w:val="28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semiHidden/>
    <w:rPr>
      <w:sz w:val="18"/>
    </w:rPr>
  </w:style>
  <w:style w:type="paragraph" w:styleId="List">
    <w:name w:val="List"/>
    <w:basedOn w:val="BodyText"/>
    <w:semiHidden/>
    <w:pPr>
      <w:tabs>
        <w:tab w:val="left" w:pos="1440"/>
      </w:tabs>
      <w:spacing w:after="60"/>
      <w:ind w:left="1440" w:hanging="360"/>
    </w:pPr>
  </w:style>
  <w:style w:type="paragraph" w:styleId="List2">
    <w:name w:val="List 2"/>
    <w:basedOn w:val="List"/>
    <w:semiHidden/>
    <w:pPr>
      <w:tabs>
        <w:tab w:val="clear" w:pos="1440"/>
        <w:tab w:val="left" w:pos="1800"/>
      </w:tabs>
      <w:ind w:left="1800"/>
    </w:pPr>
  </w:style>
  <w:style w:type="paragraph" w:styleId="List3">
    <w:name w:val="List 3"/>
    <w:basedOn w:val="List"/>
    <w:semiHidden/>
    <w:pPr>
      <w:tabs>
        <w:tab w:val="clear" w:pos="1440"/>
        <w:tab w:val="left" w:pos="2160"/>
      </w:tabs>
      <w:ind w:left="2160"/>
    </w:pPr>
  </w:style>
  <w:style w:type="paragraph" w:styleId="List4">
    <w:name w:val="List 4"/>
    <w:basedOn w:val="List"/>
    <w:semiHidden/>
    <w:pPr>
      <w:tabs>
        <w:tab w:val="clear" w:pos="1440"/>
        <w:tab w:val="left" w:pos="2520"/>
      </w:tabs>
      <w:ind w:left="2520"/>
    </w:pPr>
  </w:style>
  <w:style w:type="paragraph" w:styleId="List5">
    <w:name w:val="List 5"/>
    <w:basedOn w:val="List"/>
    <w:semiHidden/>
    <w:pPr>
      <w:tabs>
        <w:tab w:val="clear" w:pos="1440"/>
        <w:tab w:val="left" w:pos="2880"/>
      </w:tabs>
      <w:ind w:left="2880"/>
    </w:pPr>
  </w:style>
  <w:style w:type="paragraph" w:customStyle="1" w:styleId="ListFirst">
    <w:name w:val="List First"/>
    <w:basedOn w:val="List"/>
    <w:next w:val="List"/>
    <w:pPr>
      <w:spacing w:before="6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semiHidden/>
    <w:pPr>
      <w:tabs>
        <w:tab w:val="clear" w:pos="1440"/>
      </w:tabs>
      <w:spacing w:after="120"/>
    </w:pPr>
  </w:style>
  <w:style w:type="paragraph" w:styleId="ListNumber2">
    <w:name w:val="List Number 2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2520"/>
    </w:pPr>
  </w:style>
  <w:style w:type="paragraph" w:styleId="ListNumber5">
    <w:name w:val="List Number 5"/>
    <w:basedOn w:val="ListNumber"/>
    <w:semiHidden/>
    <w:pPr>
      <w:ind w:left="2880"/>
    </w:pPr>
  </w:style>
  <w:style w:type="paragraph" w:customStyle="1" w:styleId="ListNumberFirst">
    <w:name w:val="List Number First"/>
    <w:basedOn w:val="ListNumber"/>
    <w:next w:val="ListNumber"/>
    <w:pPr>
      <w:spacing w:before="6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pPr>
      <w:ind w:left="0"/>
    </w:pPr>
    <w:rPr>
      <w:rFonts w:ascii="Courier New" w:hAnsi="Courier New"/>
      <w:sz w:val="20"/>
    </w:r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ind w:left="1080" w:right="2160" w:hanging="1080"/>
    </w:pPr>
  </w:style>
  <w:style w:type="character" w:styleId="PageNumber">
    <w:name w:val="page number"/>
    <w:semiHidden/>
    <w:rPr>
      <w:b/>
    </w:rPr>
  </w:style>
  <w:style w:type="paragraph" w:customStyle="1" w:styleId="Picture">
    <w:name w:val="Picture"/>
    <w:basedOn w:val="BodyText"/>
    <w:next w:val="Caption"/>
    <w:pPr>
      <w:keepNext/>
      <w:spacing w:before="120"/>
      <w:ind w:left="0"/>
    </w:pPr>
  </w:style>
  <w:style w:type="paragraph" w:customStyle="1" w:styleId="SubjectLine">
    <w:name w:val="Subject Line"/>
    <w:basedOn w:val="BodyText"/>
    <w:next w:val="BodyText"/>
    <w:pPr>
      <w:spacing w:before="120"/>
    </w:pPr>
    <w:rPr>
      <w:b/>
      <w:i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Memototext">
    <w:name w:val="Memo to text"/>
    <w:basedOn w:val="Normal"/>
    <w:pPr>
      <w:keepLines/>
      <w:tabs>
        <w:tab w:val="left" w:pos="547"/>
      </w:tabs>
      <w:spacing w:before="480" w:after="120" w:line="280" w:lineRule="exact"/>
      <w:ind w:left="547" w:right="4320" w:hanging="547"/>
    </w:pPr>
    <w:rPr>
      <w:rFonts w:ascii="Arial Narrow" w:hAnsi="Arial Narrow"/>
      <w:b/>
    </w:rPr>
  </w:style>
  <w:style w:type="paragraph" w:styleId="ListBullet">
    <w:name w:val="List Bullet"/>
    <w:basedOn w:val="List"/>
    <w:semiHidden/>
    <w:pPr>
      <w:tabs>
        <w:tab w:val="clear" w:pos="1440"/>
      </w:tabs>
      <w:spacing w:after="120"/>
    </w:pPr>
  </w:style>
  <w:style w:type="paragraph" w:customStyle="1" w:styleId="Line">
    <w:name w:val="Line"/>
    <w:next w:val="BodyText"/>
    <w:pPr>
      <w:pBdr>
        <w:top w:val="single" w:sz="12" w:space="1" w:color="auto"/>
      </w:pBdr>
    </w:pPr>
    <w:rPr>
      <w:noProof/>
    </w:rPr>
  </w:style>
  <w:style w:type="paragraph" w:customStyle="1" w:styleId="ListBulletFirst">
    <w:name w:val="List Bullet First"/>
    <w:basedOn w:val="ListBullet"/>
    <w:next w:val="ListBullet"/>
    <w:pPr>
      <w:spacing w:before="6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Bullet5">
    <w:name w:val="List Bullet 5"/>
    <w:basedOn w:val="ListBullet"/>
    <w:semiHidden/>
    <w:pPr>
      <w:ind w:left="2880"/>
    </w:pPr>
  </w:style>
  <w:style w:type="paragraph" w:styleId="ListBullet4">
    <w:name w:val="List Bullet 4"/>
    <w:basedOn w:val="ListBullet"/>
    <w:semiHidden/>
    <w:pPr>
      <w:ind w:left="2520"/>
    </w:pPr>
  </w:style>
  <w:style w:type="character" w:customStyle="1" w:styleId="MessageHeaderLabel">
    <w:name w:val="Message Header Label"/>
    <w:rPr>
      <w:b/>
      <w:caps/>
      <w:sz w:val="20"/>
    </w:rPr>
  </w:style>
  <w:style w:type="paragraph" w:styleId="Date">
    <w:name w:val="Date"/>
    <w:basedOn w:val="BodyText"/>
    <w:semiHidden/>
    <w:pPr>
      <w:spacing w:before="480" w:after="0"/>
      <w:ind w:left="0"/>
    </w:pPr>
  </w:style>
  <w:style w:type="paragraph" w:styleId="ListBullet3">
    <w:name w:val="List Bullet 3"/>
    <w:basedOn w:val="ListBullet"/>
    <w:semiHidden/>
    <w:pPr>
      <w:ind w:left="2160"/>
    </w:pPr>
  </w:style>
  <w:style w:type="paragraph" w:styleId="ListBullet2">
    <w:name w:val="List Bullet 2"/>
    <w:basedOn w:val="ListBullet"/>
    <w:semiHidden/>
    <w:pPr>
      <w:ind w:left="1800"/>
    </w:pPr>
  </w:style>
  <w:style w:type="paragraph" w:customStyle="1" w:styleId="MessageHeaderFirst">
    <w:name w:val="Message Header First"/>
    <w:basedOn w:val="MessageHeader"/>
    <w:next w:val="MessageHeader"/>
    <w:pPr>
      <w:spacing w:before="120"/>
    </w:p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customStyle="1" w:styleId="MessageHeaderLast">
    <w:name w:val="Message Header Last"/>
    <w:basedOn w:val="MessageHeader"/>
    <w:next w:val="BodyText"/>
    <w:pPr>
      <w:spacing w:after="360"/>
    </w:pPr>
  </w:style>
  <w:style w:type="paragraph" w:styleId="NormalIndent">
    <w:name w:val="Normal Indent"/>
    <w:basedOn w:val="Normal"/>
    <w:semiHidden/>
    <w:pPr>
      <w:ind w:left="1080"/>
    </w:pPr>
  </w:style>
  <w:style w:type="paragraph" w:styleId="ListContinue">
    <w:name w:val="List Continue"/>
    <w:basedOn w:val="List"/>
    <w:semiHidden/>
    <w:pPr>
      <w:tabs>
        <w:tab w:val="clear" w:pos="1440"/>
      </w:tabs>
      <w:spacing w:after="120"/>
      <w:ind w:firstLine="0"/>
    </w:pPr>
  </w:style>
  <w:style w:type="paragraph" w:styleId="ListContinue2">
    <w:name w:val="List Continue 2"/>
    <w:basedOn w:val="ListContinue"/>
    <w:semiHidden/>
    <w:pPr>
      <w:ind w:left="1800"/>
    </w:pPr>
  </w:style>
  <w:style w:type="paragraph" w:styleId="ListContinue3">
    <w:name w:val="List Continue 3"/>
    <w:basedOn w:val="ListContinue"/>
    <w:semiHidden/>
    <w:pPr>
      <w:ind w:left="2160"/>
    </w:pPr>
  </w:style>
  <w:style w:type="paragraph" w:styleId="ListContinue4">
    <w:name w:val="List Continue 4"/>
    <w:basedOn w:val="ListContinue"/>
    <w:semiHidden/>
    <w:pPr>
      <w:ind w:left="2520"/>
    </w:pPr>
  </w:style>
  <w:style w:type="paragraph" w:styleId="ListContinue5">
    <w:name w:val="List Continue 5"/>
    <w:basedOn w:val="ListContinue"/>
    <w:semiHidden/>
    <w:pPr>
      <w:ind w:left="2880"/>
    </w:pPr>
  </w:style>
  <w:style w:type="paragraph" w:styleId="Title">
    <w:name w:val="Title"/>
    <w:basedOn w:val="HeadingBase"/>
    <w:next w:val="Subtitle"/>
    <w:qFormat/>
    <w:pPr>
      <w:spacing w:after="240" w:line="560" w:lineRule="exact"/>
      <w:jc w:val="center"/>
    </w:pPr>
    <w:rPr>
      <w:sz w:val="40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4BDB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uiPriority w:val="99"/>
    <w:semiHidden/>
    <w:unhideWhenUsed/>
    <w:rsid w:val="0049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beymanor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jcousins@abbeymanor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fff050-6e59-43e7-82ef-a29495d36b78" xsi:nil="true"/>
    <lcf76f155ced4ddcb4097134ff3c332f xmlns="3aacb748-691f-486c-9d11-f3b9177c0b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A2971FBDA30409223314EEC05B69D" ma:contentTypeVersion="18" ma:contentTypeDescription="Create a new document." ma:contentTypeScope="" ma:versionID="723faef038d8accb338592212f34aaa7">
  <xsd:schema xmlns:xsd="http://www.w3.org/2001/XMLSchema" xmlns:xs="http://www.w3.org/2001/XMLSchema" xmlns:p="http://schemas.microsoft.com/office/2006/metadata/properties" xmlns:ns2="3aacb748-691f-486c-9d11-f3b9177c0b4c" xmlns:ns3="a8fff050-6e59-43e7-82ef-a29495d36b78" targetNamespace="http://schemas.microsoft.com/office/2006/metadata/properties" ma:root="true" ma:fieldsID="b6973604cba8eccfe79d3e4921a0ee76" ns2:_="" ns3:_="">
    <xsd:import namespace="3aacb748-691f-486c-9d11-f3b9177c0b4c"/>
    <xsd:import namespace="a8fff050-6e59-43e7-82ef-a29495d36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cb748-691f-486c-9d11-f3b9177c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86c5a5-0937-4e4e-b4ee-5337cb1f8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f050-6e59-43e7-82ef-a29495d36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24cdc-d548-4331-b187-2ce0e9077ecf}" ma:internalName="TaxCatchAll" ma:showField="CatchAllData" ma:web="a8fff050-6e59-43e7-82ef-a29495d36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6E557-7CF3-470B-9611-FEFB6AA46DCF}">
  <ds:schemaRefs>
    <ds:schemaRef ds:uri="http://schemas.microsoft.com/office/2006/metadata/properties"/>
    <ds:schemaRef ds:uri="http://schemas.microsoft.com/office/infopath/2007/PartnerControls"/>
    <ds:schemaRef ds:uri="a8fff050-6e59-43e7-82ef-a29495d36b78"/>
    <ds:schemaRef ds:uri="bee921d3-ebf2-47f2-b115-cbbba2e125c5"/>
  </ds:schemaRefs>
</ds:datastoreItem>
</file>

<file path=customXml/itemProps2.xml><?xml version="1.0" encoding="utf-8"?>
<ds:datastoreItem xmlns:ds="http://schemas.openxmlformats.org/officeDocument/2006/customXml" ds:itemID="{D1E99E21-51C2-44D9-A1AD-AFE6A142E86F}"/>
</file>

<file path=customXml/itemProps3.xml><?xml version="1.0" encoding="utf-8"?>
<ds:datastoreItem xmlns:ds="http://schemas.openxmlformats.org/officeDocument/2006/customXml" ds:itemID="{C3D0C3F8-0791-4AFA-8897-5A33B6C74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	1 March, 1996</vt:lpstr>
    </vt:vector>
  </TitlesOfParts>
  <Company>Abbey Manor Group Ltd</Company>
  <LinksUpToDate>false</LinksUpToDate>
  <CharactersWithSpaces>2212</CharactersWithSpaces>
  <SharedDoc>false</SharedDoc>
  <HLinks>
    <vt:vector size="12" baseType="variant">
      <vt:variant>
        <vt:i4>3211304</vt:i4>
      </vt:variant>
      <vt:variant>
        <vt:i4>6</vt:i4>
      </vt:variant>
      <vt:variant>
        <vt:i4>0</vt:i4>
      </vt:variant>
      <vt:variant>
        <vt:i4>5</vt:i4>
      </vt:variant>
      <vt:variant>
        <vt:lpwstr>http://www.abbeymanor.com/</vt:lpwstr>
      </vt:variant>
      <vt:variant>
        <vt:lpwstr/>
      </vt:variant>
      <vt:variant>
        <vt:i4>4325491</vt:i4>
      </vt:variant>
      <vt:variant>
        <vt:i4>3</vt:i4>
      </vt:variant>
      <vt:variant>
        <vt:i4>0</vt:i4>
      </vt:variant>
      <vt:variant>
        <vt:i4>5</vt:i4>
      </vt:variant>
      <vt:variant>
        <vt:lpwstr>mailto:jcousins@abbeymanor.com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	1 March, 1996</dc:title>
  <dc:subject/>
  <dc:creator>jj</dc:creator>
  <cp:keywords/>
  <cp:lastModifiedBy>Judith Gannon</cp:lastModifiedBy>
  <cp:revision>2</cp:revision>
  <cp:lastPrinted>2019-10-08T08:29:00Z</cp:lastPrinted>
  <dcterms:created xsi:type="dcterms:W3CDTF">2025-08-28T10:37:00Z</dcterms:created>
  <dcterms:modified xsi:type="dcterms:W3CDTF">2025-08-28T10:37:00Z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0x010100E89A2971FBDA30409223314EEC05B69D</vt:lpwstr>
  </property>
</Properties>
</file>